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3483B" w14:textId="77777777" w:rsidR="00F3216A" w:rsidRPr="00F3216A" w:rsidRDefault="00F3216A" w:rsidP="00F3216A">
      <w:pPr>
        <w:spacing w:after="160" w:line="256" w:lineRule="auto"/>
        <w:rPr>
          <w:rFonts w:ascii="Calibri" w:eastAsia="Calibri" w:hAnsi="Calibri" w:cs="Times New Roman"/>
          <w:b/>
          <w:sz w:val="28"/>
          <w:szCs w:val="28"/>
        </w:rPr>
      </w:pPr>
    </w:p>
    <w:p w14:paraId="2226C2DF" w14:textId="77777777" w:rsidR="00F3216A" w:rsidRPr="00F3216A" w:rsidRDefault="00F3216A" w:rsidP="00F3216A">
      <w:pPr>
        <w:jc w:val="center"/>
        <w:rPr>
          <w:rFonts w:ascii="Calibri" w:eastAsia="Calibri" w:hAnsi="Calibri" w:cs="Times New Roman"/>
          <w:b/>
          <w:sz w:val="36"/>
          <w:szCs w:val="36"/>
        </w:rPr>
      </w:pPr>
      <w:r w:rsidRPr="00F3216A">
        <w:rPr>
          <w:rFonts w:ascii="Calibri" w:eastAsia="Calibri" w:hAnsi="Calibri" w:cs="Times New Roman"/>
          <w:b/>
          <w:sz w:val="36"/>
          <w:szCs w:val="36"/>
        </w:rPr>
        <w:t>Do You Wish to Run by Petition for the</w:t>
      </w:r>
    </w:p>
    <w:p w14:paraId="440EAAC5" w14:textId="77777777" w:rsidR="00F3216A" w:rsidRPr="00F3216A" w:rsidRDefault="00F3216A" w:rsidP="00F3216A">
      <w:pPr>
        <w:jc w:val="center"/>
        <w:rPr>
          <w:rFonts w:ascii="Calibri" w:eastAsia="Calibri" w:hAnsi="Calibri" w:cs="Times New Roman"/>
          <w:b/>
          <w:sz w:val="36"/>
          <w:szCs w:val="36"/>
        </w:rPr>
      </w:pPr>
      <w:r w:rsidRPr="00F3216A">
        <w:rPr>
          <w:rFonts w:ascii="Calibri" w:eastAsia="Calibri" w:hAnsi="Calibri" w:cs="Times New Roman"/>
          <w:b/>
          <w:sz w:val="36"/>
          <w:szCs w:val="36"/>
        </w:rPr>
        <w:t>LibraryLinkNJ Executive Board?</w:t>
      </w:r>
    </w:p>
    <w:p w14:paraId="01BA2588" w14:textId="77777777" w:rsidR="00F3216A" w:rsidRPr="00F3216A" w:rsidRDefault="00F3216A" w:rsidP="00F3216A">
      <w:pPr>
        <w:spacing w:after="160" w:line="256" w:lineRule="auto"/>
        <w:rPr>
          <w:rFonts w:ascii="Calibri" w:eastAsia="Calibri" w:hAnsi="Calibri" w:cs="Times New Roman"/>
          <w:b/>
          <w:sz w:val="28"/>
          <w:szCs w:val="28"/>
        </w:rPr>
      </w:pPr>
    </w:p>
    <w:p w14:paraId="5D3E7D57" w14:textId="77777777" w:rsidR="00F3216A" w:rsidRPr="00F3216A" w:rsidRDefault="00F3216A" w:rsidP="00F3216A">
      <w:pPr>
        <w:spacing w:after="160" w:line="256" w:lineRule="auto"/>
        <w:rPr>
          <w:rFonts w:ascii="Calibri" w:eastAsia="Calibri" w:hAnsi="Calibri" w:cs="Times New Roman"/>
          <w:b/>
          <w:sz w:val="28"/>
          <w:szCs w:val="28"/>
        </w:rPr>
      </w:pPr>
      <w:r w:rsidRPr="00F3216A">
        <w:rPr>
          <w:rFonts w:ascii="Calibri" w:eastAsia="Calibri" w:hAnsi="Calibri" w:cs="Times New Roman"/>
          <w:b/>
          <w:sz w:val="28"/>
          <w:szCs w:val="28"/>
        </w:rPr>
        <w:t>Guidelines:</w:t>
      </w:r>
    </w:p>
    <w:p w14:paraId="415B4F85" w14:textId="77777777" w:rsidR="00F3216A" w:rsidRPr="00F3216A" w:rsidRDefault="00F3216A" w:rsidP="00F3216A">
      <w:pPr>
        <w:spacing w:after="160" w:line="256" w:lineRule="auto"/>
        <w:ind w:left="720"/>
        <w:contextualSpacing/>
        <w:rPr>
          <w:rFonts w:ascii="Calibri" w:eastAsia="Calibri" w:hAnsi="Calibri" w:cs="Times New Roman"/>
          <w:sz w:val="22"/>
          <w:szCs w:val="22"/>
        </w:rPr>
      </w:pPr>
    </w:p>
    <w:p w14:paraId="670674C9" w14:textId="77777777" w:rsidR="00F3216A" w:rsidRPr="00F3216A" w:rsidRDefault="00F3216A" w:rsidP="00F3216A">
      <w:pPr>
        <w:numPr>
          <w:ilvl w:val="0"/>
          <w:numId w:val="1"/>
        </w:numPr>
        <w:spacing w:after="160" w:line="256" w:lineRule="auto"/>
        <w:contextualSpacing/>
        <w:rPr>
          <w:rFonts w:ascii="Calibri" w:eastAsia="Calibri" w:hAnsi="Calibri" w:cs="Times New Roman"/>
          <w:sz w:val="22"/>
          <w:szCs w:val="22"/>
        </w:rPr>
      </w:pPr>
      <w:r w:rsidRPr="00F3216A">
        <w:rPr>
          <w:rFonts w:ascii="Calibri" w:eastAsia="Calibri" w:hAnsi="Calibri" w:cs="Times New Roman"/>
          <w:sz w:val="22"/>
          <w:szCs w:val="22"/>
        </w:rPr>
        <w:t>Read Article V, Section 1 – Eligibility to Petition.</w:t>
      </w:r>
    </w:p>
    <w:p w14:paraId="7DBB2A31" w14:textId="77777777" w:rsidR="00F3216A" w:rsidRPr="00F3216A" w:rsidRDefault="00F3216A" w:rsidP="00F3216A">
      <w:pPr>
        <w:spacing w:after="160" w:line="256" w:lineRule="auto"/>
        <w:ind w:left="720"/>
        <w:contextualSpacing/>
        <w:rPr>
          <w:rFonts w:ascii="Calibri" w:eastAsia="Calibri" w:hAnsi="Calibri" w:cs="Times New Roman"/>
          <w:szCs w:val="22"/>
        </w:rPr>
      </w:pPr>
      <w:r w:rsidRPr="00F3216A">
        <w:rPr>
          <w:rFonts w:ascii="Calibri" w:eastAsia="Calibri" w:hAnsi="Calibri" w:cs="Times New Roman"/>
          <w:sz w:val="22"/>
          <w:szCs w:val="22"/>
        </w:rPr>
        <w:t xml:space="preserve">Are you the current Voting Representative of your member library? This is a requirement in order to petition. </w:t>
      </w:r>
      <w:hyperlink r:id="rId7" w:history="1">
        <w:r w:rsidRPr="00F3216A">
          <w:rPr>
            <w:rFonts w:ascii="Calibri" w:eastAsia="Calibri" w:hAnsi="Calibri" w:cs="Times New Roman"/>
            <w:color w:val="3366FF"/>
            <w:sz w:val="22"/>
            <w:szCs w:val="22"/>
            <w:u w:val="single"/>
          </w:rPr>
          <w:t>The Voting Rep list is on our website</w:t>
        </w:r>
      </w:hyperlink>
      <w:r w:rsidRPr="00F3216A">
        <w:rPr>
          <w:rFonts w:ascii="Calibri" w:eastAsia="Calibri" w:hAnsi="Calibri" w:cs="Times New Roman"/>
          <w:sz w:val="22"/>
          <w:szCs w:val="22"/>
        </w:rPr>
        <w:t xml:space="preserve">. </w:t>
      </w:r>
    </w:p>
    <w:p w14:paraId="104E9E94" w14:textId="77777777" w:rsidR="00F3216A" w:rsidRPr="00F3216A" w:rsidRDefault="00F3216A" w:rsidP="00F3216A">
      <w:pPr>
        <w:spacing w:after="160" w:line="256" w:lineRule="auto"/>
        <w:ind w:left="720"/>
        <w:contextualSpacing/>
        <w:rPr>
          <w:rFonts w:ascii="Calibri" w:eastAsia="Calibri" w:hAnsi="Calibri" w:cs="Times New Roman"/>
          <w:sz w:val="22"/>
          <w:szCs w:val="22"/>
        </w:rPr>
      </w:pPr>
    </w:p>
    <w:p w14:paraId="33264226" w14:textId="77777777" w:rsidR="00F3216A" w:rsidRPr="00F3216A" w:rsidRDefault="00F3216A" w:rsidP="00F3216A">
      <w:pPr>
        <w:numPr>
          <w:ilvl w:val="0"/>
          <w:numId w:val="1"/>
        </w:numPr>
        <w:spacing w:after="160" w:line="256" w:lineRule="auto"/>
        <w:contextualSpacing/>
        <w:rPr>
          <w:rFonts w:ascii="Calibri" w:eastAsia="Calibri" w:hAnsi="Calibri" w:cs="Times New Roman"/>
          <w:sz w:val="22"/>
          <w:szCs w:val="22"/>
        </w:rPr>
      </w:pPr>
      <w:r w:rsidRPr="00F3216A">
        <w:rPr>
          <w:rFonts w:ascii="Calibri" w:eastAsia="Calibri" w:hAnsi="Calibri" w:cs="Times New Roman"/>
          <w:sz w:val="22"/>
          <w:szCs w:val="22"/>
        </w:rPr>
        <w:t>Read Article IV, Section 2 below and follow the petition directions in sub-Section c.</w:t>
      </w:r>
    </w:p>
    <w:p w14:paraId="5DC46FFD" w14:textId="77777777" w:rsidR="00F3216A" w:rsidRPr="00F3216A" w:rsidRDefault="00F3216A" w:rsidP="00F3216A">
      <w:pPr>
        <w:spacing w:after="160" w:line="256" w:lineRule="auto"/>
        <w:ind w:left="720"/>
        <w:contextualSpacing/>
        <w:rPr>
          <w:rFonts w:ascii="Calibri" w:eastAsia="Calibri" w:hAnsi="Calibri" w:cs="Times New Roman"/>
          <w:sz w:val="22"/>
          <w:szCs w:val="22"/>
        </w:rPr>
      </w:pPr>
    </w:p>
    <w:p w14:paraId="540921FD" w14:textId="4156EFEF" w:rsidR="00F3216A" w:rsidRPr="00F3216A" w:rsidRDefault="00F3216A" w:rsidP="00F3216A">
      <w:pPr>
        <w:numPr>
          <w:ilvl w:val="0"/>
          <w:numId w:val="1"/>
        </w:numPr>
        <w:spacing w:after="160" w:line="256" w:lineRule="auto"/>
        <w:contextualSpacing/>
        <w:rPr>
          <w:rFonts w:ascii="Calibri" w:eastAsia="Calibri" w:hAnsi="Calibri" w:cs="Times New Roman"/>
          <w:sz w:val="22"/>
          <w:szCs w:val="22"/>
        </w:rPr>
      </w:pPr>
      <w:r w:rsidRPr="00F3216A">
        <w:rPr>
          <w:rFonts w:ascii="Calibri" w:eastAsia="Calibri" w:hAnsi="Calibri" w:cs="Times New Roman"/>
          <w:sz w:val="22"/>
          <w:szCs w:val="22"/>
        </w:rPr>
        <w:t xml:space="preserve">Review the </w:t>
      </w:r>
      <w:hyperlink r:id="rId8" w:history="1">
        <w:r w:rsidRPr="0000293A">
          <w:rPr>
            <w:rStyle w:val="Hyperlink"/>
            <w:rFonts w:ascii="Calibri" w:eastAsia="Calibri" w:hAnsi="Calibri" w:cs="Times New Roman"/>
            <w:sz w:val="22"/>
            <w:szCs w:val="22"/>
          </w:rPr>
          <w:t xml:space="preserve">proposed Board </w:t>
        </w:r>
        <w:bookmarkStart w:id="0" w:name="_GoBack"/>
        <w:bookmarkEnd w:id="0"/>
        <w:r w:rsidRPr="0000293A">
          <w:rPr>
            <w:rStyle w:val="Hyperlink"/>
            <w:rFonts w:ascii="Calibri" w:eastAsia="Calibri" w:hAnsi="Calibri" w:cs="Times New Roman"/>
            <w:sz w:val="22"/>
            <w:szCs w:val="22"/>
          </w:rPr>
          <w:t>S</w:t>
        </w:r>
        <w:r w:rsidRPr="0000293A">
          <w:rPr>
            <w:rStyle w:val="Hyperlink"/>
            <w:rFonts w:ascii="Calibri" w:eastAsia="Calibri" w:hAnsi="Calibri" w:cs="Times New Roman"/>
            <w:sz w:val="22"/>
            <w:szCs w:val="22"/>
          </w:rPr>
          <w:t>late</w:t>
        </w:r>
      </w:hyperlink>
      <w:r w:rsidRPr="00F3216A">
        <w:rPr>
          <w:rFonts w:ascii="Calibri" w:eastAsia="Calibri" w:hAnsi="Calibri" w:cs="Times New Roman"/>
          <w:sz w:val="22"/>
          <w:szCs w:val="22"/>
        </w:rPr>
        <w:t xml:space="preserve"> in the Membership Meeting online invitation and determine which candidate you intend to run against.</w:t>
      </w:r>
    </w:p>
    <w:p w14:paraId="7D69C205" w14:textId="77777777" w:rsidR="00F3216A" w:rsidRPr="00F3216A" w:rsidRDefault="00F3216A" w:rsidP="00F3216A">
      <w:pPr>
        <w:spacing w:after="160" w:line="256" w:lineRule="auto"/>
        <w:ind w:left="720"/>
        <w:contextualSpacing/>
        <w:rPr>
          <w:rFonts w:ascii="Calibri" w:eastAsia="Calibri" w:hAnsi="Calibri" w:cs="Times New Roman"/>
          <w:sz w:val="22"/>
          <w:szCs w:val="22"/>
        </w:rPr>
      </w:pPr>
    </w:p>
    <w:p w14:paraId="5D453539" w14:textId="77777777" w:rsidR="00F3216A" w:rsidRPr="00F3216A" w:rsidRDefault="00F3216A" w:rsidP="00F3216A">
      <w:pPr>
        <w:numPr>
          <w:ilvl w:val="0"/>
          <w:numId w:val="1"/>
        </w:numPr>
        <w:spacing w:after="160" w:line="256" w:lineRule="auto"/>
        <w:contextualSpacing/>
        <w:rPr>
          <w:rFonts w:ascii="Calibri" w:eastAsia="Calibri" w:hAnsi="Calibri" w:cs="Times New Roman"/>
          <w:sz w:val="22"/>
          <w:szCs w:val="22"/>
        </w:rPr>
      </w:pPr>
      <w:r w:rsidRPr="00F3216A">
        <w:rPr>
          <w:rFonts w:ascii="Calibri" w:eastAsia="Calibri" w:hAnsi="Calibri" w:cs="Times New Roman"/>
          <w:sz w:val="22"/>
          <w:szCs w:val="22"/>
        </w:rPr>
        <w:t>Petition Submission:</w:t>
      </w:r>
    </w:p>
    <w:p w14:paraId="4317ABD7" w14:textId="009E6EFE" w:rsidR="00F3216A" w:rsidRPr="00F3216A" w:rsidRDefault="00F3216A" w:rsidP="00F3216A">
      <w:pPr>
        <w:numPr>
          <w:ilvl w:val="0"/>
          <w:numId w:val="2"/>
        </w:numPr>
        <w:spacing w:after="160" w:line="256" w:lineRule="auto"/>
        <w:contextualSpacing/>
        <w:rPr>
          <w:rFonts w:ascii="Calibri" w:eastAsia="Calibri" w:hAnsi="Calibri" w:cs="Times New Roman"/>
          <w:sz w:val="22"/>
          <w:szCs w:val="22"/>
        </w:rPr>
      </w:pPr>
      <w:r w:rsidRPr="00F3216A">
        <w:rPr>
          <w:rFonts w:ascii="Calibri" w:eastAsia="Calibri" w:hAnsi="Calibri" w:cs="Times New Roman"/>
          <w:sz w:val="22"/>
          <w:szCs w:val="22"/>
        </w:rPr>
        <w:t>Email the peti</w:t>
      </w:r>
      <w:r>
        <w:rPr>
          <w:rFonts w:ascii="Calibri" w:eastAsia="Calibri" w:hAnsi="Calibri" w:cs="Times New Roman"/>
          <w:sz w:val="22"/>
          <w:szCs w:val="22"/>
        </w:rPr>
        <w:t xml:space="preserve">tion as a pdf to Kathy Schalk-Greene, Executive Director, </w:t>
      </w:r>
      <w:hyperlink r:id="rId9" w:history="1">
        <w:r w:rsidRPr="0089663D">
          <w:rPr>
            <w:rStyle w:val="Hyperlink"/>
            <w:rFonts w:ascii="Calibri" w:eastAsia="Calibri" w:hAnsi="Calibri" w:cs="Times New Roman"/>
            <w:sz w:val="22"/>
            <w:szCs w:val="22"/>
          </w:rPr>
          <w:t>kathy@librarylinknj.org</w:t>
        </w:r>
      </w:hyperlink>
      <w:r>
        <w:rPr>
          <w:rFonts w:ascii="Calibri" w:eastAsia="Calibri" w:hAnsi="Calibri" w:cs="Times New Roman"/>
          <w:sz w:val="22"/>
          <w:szCs w:val="22"/>
        </w:rPr>
        <w:t xml:space="preserve"> </w:t>
      </w:r>
    </w:p>
    <w:p w14:paraId="7E2832AA" w14:textId="1F96467F" w:rsidR="00F3216A" w:rsidRPr="00F3216A" w:rsidRDefault="00F3216A" w:rsidP="00F3216A">
      <w:pPr>
        <w:numPr>
          <w:ilvl w:val="0"/>
          <w:numId w:val="2"/>
        </w:numPr>
        <w:spacing w:after="160" w:line="256" w:lineRule="auto"/>
        <w:contextualSpacing/>
        <w:rPr>
          <w:rFonts w:ascii="Calibri" w:eastAsia="Calibri" w:hAnsi="Calibri" w:cs="Times New Roman"/>
          <w:sz w:val="22"/>
          <w:szCs w:val="22"/>
        </w:rPr>
      </w:pPr>
      <w:r w:rsidRPr="00F3216A">
        <w:rPr>
          <w:rFonts w:ascii="Calibri" w:eastAsia="Calibri" w:hAnsi="Calibri" w:cs="Times New Roman"/>
          <w:sz w:val="22"/>
          <w:szCs w:val="22"/>
        </w:rPr>
        <w:t>Deadline to r</w:t>
      </w:r>
      <w:r>
        <w:rPr>
          <w:rFonts w:ascii="Calibri" w:eastAsia="Calibri" w:hAnsi="Calibri" w:cs="Times New Roman"/>
          <w:sz w:val="22"/>
          <w:szCs w:val="22"/>
        </w:rPr>
        <w:t xml:space="preserve">eceive petition is </w:t>
      </w:r>
      <w:r w:rsidR="00792F4B">
        <w:rPr>
          <w:rFonts w:ascii="Calibri" w:eastAsia="Calibri" w:hAnsi="Calibri" w:cs="Times New Roman"/>
          <w:sz w:val="22"/>
          <w:szCs w:val="22"/>
        </w:rPr>
        <w:t>Wednesday, May 31st</w:t>
      </w:r>
      <w:r w:rsidRPr="00F3216A">
        <w:rPr>
          <w:rFonts w:ascii="Calibri" w:eastAsia="Calibri" w:hAnsi="Calibri" w:cs="Times New Roman"/>
          <w:sz w:val="22"/>
          <w:szCs w:val="22"/>
        </w:rPr>
        <w:t xml:space="preserve">, 5 pm. </w:t>
      </w:r>
    </w:p>
    <w:p w14:paraId="672CA29C" w14:textId="77777777" w:rsidR="00F3216A" w:rsidRPr="00F3216A" w:rsidRDefault="00F3216A" w:rsidP="00F3216A">
      <w:pPr>
        <w:numPr>
          <w:ilvl w:val="0"/>
          <w:numId w:val="2"/>
        </w:numPr>
        <w:spacing w:after="160" w:line="256" w:lineRule="auto"/>
        <w:contextualSpacing/>
        <w:rPr>
          <w:rFonts w:ascii="Calibri" w:eastAsia="Calibri" w:hAnsi="Calibri" w:cs="Times New Roman"/>
          <w:sz w:val="22"/>
          <w:szCs w:val="22"/>
        </w:rPr>
      </w:pPr>
      <w:r w:rsidRPr="00F3216A">
        <w:rPr>
          <w:rFonts w:ascii="Calibri" w:eastAsia="Calibri" w:hAnsi="Calibri" w:cs="Times New Roman"/>
          <w:sz w:val="22"/>
          <w:szCs w:val="22"/>
        </w:rPr>
        <w:t xml:space="preserve">It is the sender’s responsibility to check that the petition is received. </w:t>
      </w:r>
    </w:p>
    <w:p w14:paraId="36672871" w14:textId="77777777" w:rsidR="00F3216A" w:rsidRPr="00F3216A" w:rsidRDefault="00F3216A" w:rsidP="00F3216A">
      <w:pPr>
        <w:numPr>
          <w:ilvl w:val="0"/>
          <w:numId w:val="2"/>
        </w:numPr>
        <w:spacing w:after="160" w:line="256" w:lineRule="auto"/>
        <w:contextualSpacing/>
        <w:rPr>
          <w:rFonts w:ascii="Calibri" w:eastAsia="Calibri" w:hAnsi="Calibri" w:cs="Times New Roman"/>
          <w:sz w:val="22"/>
          <w:szCs w:val="22"/>
        </w:rPr>
      </w:pPr>
      <w:r w:rsidRPr="00F3216A">
        <w:rPr>
          <w:rFonts w:ascii="Calibri" w:eastAsia="Calibri" w:hAnsi="Calibri" w:cs="Times New Roman"/>
          <w:sz w:val="22"/>
          <w:szCs w:val="22"/>
        </w:rPr>
        <w:t>You are welcome to call the office at 732-752-7720 to confirm receipt.</w:t>
      </w:r>
    </w:p>
    <w:p w14:paraId="2E8754DD" w14:textId="77777777" w:rsidR="00F3216A" w:rsidRPr="00F3216A" w:rsidRDefault="00F3216A" w:rsidP="00F3216A">
      <w:pPr>
        <w:ind w:left="720"/>
        <w:rPr>
          <w:rFonts w:ascii="Calibri" w:eastAsia="Calibri" w:hAnsi="Calibri" w:cs="Times New Roman"/>
          <w:sz w:val="22"/>
          <w:szCs w:val="22"/>
        </w:rPr>
      </w:pPr>
    </w:p>
    <w:p w14:paraId="18CF65A6" w14:textId="2286F2E5" w:rsidR="00F3216A" w:rsidRPr="00F3216A" w:rsidRDefault="00F3216A" w:rsidP="00F3216A">
      <w:pPr>
        <w:numPr>
          <w:ilvl w:val="0"/>
          <w:numId w:val="1"/>
        </w:numPr>
        <w:spacing w:after="160" w:line="256" w:lineRule="auto"/>
        <w:contextualSpacing/>
        <w:rPr>
          <w:rFonts w:ascii="Calibri" w:eastAsia="Calibri" w:hAnsi="Calibri" w:cs="Times New Roman"/>
          <w:sz w:val="22"/>
          <w:szCs w:val="22"/>
        </w:rPr>
      </w:pPr>
      <w:r w:rsidRPr="00F3216A">
        <w:rPr>
          <w:rFonts w:ascii="Calibri" w:eastAsia="Calibri" w:hAnsi="Calibri" w:cs="Times New Roman"/>
          <w:sz w:val="22"/>
          <w:szCs w:val="22"/>
        </w:rPr>
        <w:t xml:space="preserve">Petition Posting: If a petition is received, LibraryLinkNJ will post and promote the revised slate on </w:t>
      </w:r>
      <w:r>
        <w:rPr>
          <w:rFonts w:ascii="Calibri" w:eastAsia="Calibri" w:hAnsi="Calibri" w:cs="Times New Roman"/>
          <w:sz w:val="22"/>
          <w:szCs w:val="22"/>
        </w:rPr>
        <w:t xml:space="preserve">Friday, </w:t>
      </w:r>
      <w:r w:rsidR="00792F4B">
        <w:rPr>
          <w:rFonts w:ascii="Calibri" w:eastAsia="Calibri" w:hAnsi="Calibri" w:cs="Times New Roman"/>
          <w:sz w:val="22"/>
          <w:szCs w:val="22"/>
        </w:rPr>
        <w:t>June 2nd</w:t>
      </w:r>
      <w:r w:rsidRPr="00F3216A">
        <w:rPr>
          <w:rFonts w:ascii="Calibri" w:eastAsia="Calibri" w:hAnsi="Calibri" w:cs="Times New Roman"/>
          <w:sz w:val="22"/>
          <w:szCs w:val="22"/>
        </w:rPr>
        <w:t>, by 10am.</w:t>
      </w:r>
    </w:p>
    <w:p w14:paraId="677B5018" w14:textId="77777777" w:rsidR="00F3216A" w:rsidRPr="00F3216A" w:rsidRDefault="00F3216A" w:rsidP="00F3216A">
      <w:pPr>
        <w:spacing w:after="160" w:line="256" w:lineRule="auto"/>
        <w:ind w:left="720"/>
        <w:contextualSpacing/>
        <w:rPr>
          <w:rFonts w:ascii="Calibri" w:eastAsia="Calibri" w:hAnsi="Calibri" w:cs="Times New Roman"/>
          <w:sz w:val="22"/>
          <w:szCs w:val="22"/>
        </w:rPr>
      </w:pPr>
    </w:p>
    <w:p w14:paraId="00BC8ACE" w14:textId="510DDAEB" w:rsidR="00F3216A" w:rsidRPr="00F3216A" w:rsidRDefault="00792F4B" w:rsidP="00F3216A">
      <w:pPr>
        <w:numPr>
          <w:ilvl w:val="0"/>
          <w:numId w:val="1"/>
        </w:numPr>
        <w:spacing w:after="160" w:line="256" w:lineRule="auto"/>
        <w:contextualSpacing/>
        <w:rPr>
          <w:rFonts w:ascii="Calibri" w:eastAsia="Calibri" w:hAnsi="Calibri" w:cs="Times New Roman"/>
          <w:sz w:val="22"/>
          <w:szCs w:val="22"/>
        </w:rPr>
      </w:pPr>
      <w:r>
        <w:rPr>
          <w:rFonts w:ascii="Calibri" w:eastAsia="Calibri" w:hAnsi="Calibri" w:cs="Times New Roman"/>
          <w:sz w:val="22"/>
          <w:szCs w:val="22"/>
        </w:rPr>
        <w:t>Election: On June 8th</w:t>
      </w:r>
      <w:r w:rsidR="00F3216A" w:rsidRPr="00F3216A">
        <w:rPr>
          <w:rFonts w:ascii="Calibri" w:eastAsia="Calibri" w:hAnsi="Calibri" w:cs="Times New Roman"/>
          <w:sz w:val="22"/>
          <w:szCs w:val="22"/>
        </w:rPr>
        <w:t xml:space="preserve">, Voting Representatives present </w:t>
      </w:r>
      <w:r w:rsidR="00F3216A">
        <w:rPr>
          <w:rFonts w:ascii="Calibri" w:eastAsia="Calibri" w:hAnsi="Calibri" w:cs="Times New Roman"/>
          <w:sz w:val="22"/>
          <w:szCs w:val="22"/>
        </w:rPr>
        <w:t xml:space="preserve">at </w:t>
      </w:r>
      <w:proofErr w:type="spellStart"/>
      <w:r w:rsidR="00F3216A">
        <w:rPr>
          <w:rFonts w:ascii="Calibri" w:eastAsia="Calibri" w:hAnsi="Calibri" w:cs="Times New Roman"/>
          <w:sz w:val="22"/>
          <w:szCs w:val="22"/>
        </w:rPr>
        <w:t>Forsgate</w:t>
      </w:r>
      <w:proofErr w:type="spellEnd"/>
      <w:r w:rsidR="00F3216A">
        <w:rPr>
          <w:rFonts w:ascii="Calibri" w:eastAsia="Calibri" w:hAnsi="Calibri" w:cs="Times New Roman"/>
          <w:sz w:val="22"/>
          <w:szCs w:val="22"/>
        </w:rPr>
        <w:t xml:space="preserve"> Country Club </w:t>
      </w:r>
      <w:r w:rsidR="00F3216A" w:rsidRPr="00F3216A">
        <w:rPr>
          <w:rFonts w:ascii="Calibri" w:eastAsia="Calibri" w:hAnsi="Calibri" w:cs="Times New Roman"/>
          <w:sz w:val="22"/>
          <w:szCs w:val="22"/>
        </w:rPr>
        <w:t>or those represented by proxy will elect by public ba</w:t>
      </w:r>
      <w:r w:rsidR="00F3216A">
        <w:rPr>
          <w:rFonts w:ascii="Calibri" w:eastAsia="Calibri" w:hAnsi="Calibri" w:cs="Times New Roman"/>
          <w:sz w:val="22"/>
          <w:szCs w:val="22"/>
        </w:rPr>
        <w:t>llot the required number of FY1</w:t>
      </w:r>
      <w:r>
        <w:rPr>
          <w:rFonts w:ascii="Calibri" w:eastAsia="Calibri" w:hAnsi="Calibri" w:cs="Times New Roman"/>
          <w:sz w:val="22"/>
          <w:szCs w:val="22"/>
        </w:rPr>
        <w:t>8</w:t>
      </w:r>
      <w:r w:rsidR="00F3216A" w:rsidRPr="00F3216A">
        <w:rPr>
          <w:rFonts w:ascii="Calibri" w:eastAsia="Calibri" w:hAnsi="Calibri" w:cs="Times New Roman"/>
          <w:sz w:val="22"/>
          <w:szCs w:val="22"/>
        </w:rPr>
        <w:t xml:space="preserve"> Board Representatives.</w:t>
      </w:r>
    </w:p>
    <w:p w14:paraId="5C25AB65" w14:textId="77777777" w:rsidR="00F3216A" w:rsidRPr="00F3216A" w:rsidRDefault="00F3216A" w:rsidP="00F3216A">
      <w:pPr>
        <w:spacing w:after="160" w:line="256" w:lineRule="auto"/>
        <w:rPr>
          <w:rFonts w:ascii="Calibri" w:eastAsia="Calibri" w:hAnsi="Calibri" w:cs="Times New Roman"/>
          <w:sz w:val="22"/>
          <w:szCs w:val="22"/>
        </w:rPr>
      </w:pPr>
    </w:p>
    <w:p w14:paraId="2C2D2220" w14:textId="77777777" w:rsidR="00F3216A" w:rsidRPr="00F3216A" w:rsidRDefault="00F3216A" w:rsidP="00F3216A">
      <w:pPr>
        <w:pBdr>
          <w:top w:val="single" w:sz="4" w:space="1" w:color="auto"/>
          <w:left w:val="single" w:sz="4" w:space="4" w:color="auto"/>
          <w:bottom w:val="single" w:sz="4" w:space="1" w:color="auto"/>
          <w:right w:val="single" w:sz="4" w:space="4" w:color="auto"/>
        </w:pBdr>
        <w:spacing w:after="160" w:line="256" w:lineRule="auto"/>
        <w:jc w:val="center"/>
        <w:rPr>
          <w:rFonts w:ascii="Calibri" w:eastAsia="Calibri" w:hAnsi="Calibri" w:cs="Times New Roman"/>
          <w:sz w:val="22"/>
          <w:szCs w:val="22"/>
        </w:rPr>
      </w:pPr>
      <w:r w:rsidRPr="00F3216A">
        <w:rPr>
          <w:rFonts w:ascii="Calibri" w:eastAsia="Calibri" w:hAnsi="Calibri" w:cs="Times New Roman"/>
          <w:sz w:val="22"/>
          <w:szCs w:val="22"/>
        </w:rPr>
        <w:t>PETITION information in LibraryLinkNJ Bylaws, rev.12/5/13 LibraryLinkNJ Bylaws can be viewed below.</w:t>
      </w:r>
    </w:p>
    <w:p w14:paraId="5A830229" w14:textId="77777777" w:rsidR="00F3216A" w:rsidRPr="00F3216A" w:rsidRDefault="00F3216A" w:rsidP="00F3216A">
      <w:pPr>
        <w:spacing w:after="160" w:line="256" w:lineRule="auto"/>
        <w:rPr>
          <w:rFonts w:ascii="Calibri" w:eastAsia="Calibri" w:hAnsi="Calibri" w:cs="Times New Roman"/>
          <w:sz w:val="22"/>
          <w:szCs w:val="22"/>
        </w:rPr>
      </w:pPr>
    </w:p>
    <w:p w14:paraId="6EF6C53E" w14:textId="77777777" w:rsidR="00F3216A" w:rsidRPr="00F3216A" w:rsidRDefault="00F3216A" w:rsidP="00F3216A">
      <w:pPr>
        <w:spacing w:after="160" w:line="256" w:lineRule="auto"/>
        <w:rPr>
          <w:rFonts w:ascii="Calibri" w:eastAsia="Calibri" w:hAnsi="Calibri" w:cs="Times New Roman"/>
          <w:sz w:val="22"/>
          <w:szCs w:val="22"/>
        </w:rPr>
      </w:pPr>
    </w:p>
    <w:p w14:paraId="0BF9E060" w14:textId="77777777" w:rsidR="00F3216A" w:rsidRDefault="00F3216A" w:rsidP="00F3216A">
      <w:pPr>
        <w:spacing w:after="160" w:line="256" w:lineRule="auto"/>
        <w:rPr>
          <w:rFonts w:ascii="Calibri" w:eastAsia="Calibri" w:hAnsi="Calibri" w:cs="Times New Roman"/>
          <w:sz w:val="22"/>
          <w:szCs w:val="22"/>
        </w:rPr>
      </w:pPr>
    </w:p>
    <w:p w14:paraId="3F1AC09D" w14:textId="77777777" w:rsidR="00CA2C28" w:rsidRDefault="00CA2C28" w:rsidP="00F3216A">
      <w:pPr>
        <w:spacing w:after="160" w:line="256" w:lineRule="auto"/>
        <w:rPr>
          <w:rFonts w:ascii="Calibri" w:eastAsia="Calibri" w:hAnsi="Calibri" w:cs="Times New Roman"/>
          <w:sz w:val="22"/>
          <w:szCs w:val="22"/>
        </w:rPr>
      </w:pPr>
    </w:p>
    <w:p w14:paraId="005C15CA" w14:textId="77777777" w:rsidR="00CA2C28" w:rsidRPr="00F3216A" w:rsidRDefault="00CA2C28" w:rsidP="00F3216A">
      <w:pPr>
        <w:spacing w:after="160" w:line="256" w:lineRule="auto"/>
        <w:rPr>
          <w:rFonts w:ascii="Calibri" w:eastAsia="Calibri" w:hAnsi="Calibri" w:cs="Times New Roman"/>
          <w:sz w:val="22"/>
          <w:szCs w:val="22"/>
        </w:rPr>
      </w:pPr>
    </w:p>
    <w:p w14:paraId="0C21784D" w14:textId="77777777" w:rsidR="00F3216A" w:rsidRPr="00F3216A" w:rsidRDefault="00F3216A" w:rsidP="00F3216A">
      <w:pPr>
        <w:spacing w:after="160" w:line="256" w:lineRule="auto"/>
        <w:rPr>
          <w:rFonts w:ascii="Calibri" w:eastAsia="Calibri" w:hAnsi="Calibri" w:cs="Times New Roman"/>
          <w:sz w:val="22"/>
          <w:szCs w:val="22"/>
        </w:rPr>
      </w:pPr>
    </w:p>
    <w:p w14:paraId="5914C6B6" w14:textId="77777777" w:rsidR="00F3216A" w:rsidRDefault="00F3216A" w:rsidP="00F3216A">
      <w:pPr>
        <w:spacing w:after="160" w:line="256" w:lineRule="auto"/>
        <w:ind w:left="720"/>
        <w:contextualSpacing/>
        <w:rPr>
          <w:rFonts w:ascii="Calibri" w:eastAsia="Calibri" w:hAnsi="Calibri" w:cs="Times New Roman"/>
          <w:sz w:val="32"/>
          <w:szCs w:val="32"/>
        </w:rPr>
      </w:pPr>
    </w:p>
    <w:p w14:paraId="7B10E900" w14:textId="77777777" w:rsidR="00F3216A" w:rsidRPr="00F3216A" w:rsidRDefault="00F3216A" w:rsidP="00F3216A">
      <w:pPr>
        <w:spacing w:after="160" w:line="256" w:lineRule="auto"/>
        <w:ind w:left="720"/>
        <w:contextualSpacing/>
        <w:rPr>
          <w:rFonts w:ascii="Calibri" w:eastAsia="Calibri" w:hAnsi="Calibri" w:cs="Times New Roman"/>
          <w:sz w:val="32"/>
          <w:szCs w:val="32"/>
        </w:rPr>
      </w:pPr>
      <w:r w:rsidRPr="00F3216A">
        <w:rPr>
          <w:rFonts w:ascii="Calibri" w:eastAsia="Calibri" w:hAnsi="Calibri" w:cs="Times New Roman"/>
          <w:sz w:val="32"/>
          <w:szCs w:val="32"/>
        </w:rPr>
        <w:t>LibraryLinkNJ Bylaws</w:t>
      </w:r>
    </w:p>
    <w:p w14:paraId="52C7ACB2" w14:textId="77777777" w:rsidR="00F3216A" w:rsidRPr="00F3216A" w:rsidRDefault="00F3216A" w:rsidP="00F3216A">
      <w:pPr>
        <w:spacing w:after="160" w:line="256" w:lineRule="auto"/>
        <w:ind w:left="720"/>
        <w:contextualSpacing/>
        <w:rPr>
          <w:rFonts w:ascii="Calibri" w:eastAsia="Calibri" w:hAnsi="Calibri" w:cs="Times New Roman"/>
          <w:sz w:val="22"/>
          <w:szCs w:val="22"/>
        </w:rPr>
      </w:pPr>
    </w:p>
    <w:p w14:paraId="513900B4" w14:textId="77777777" w:rsidR="00F3216A" w:rsidRPr="00F3216A" w:rsidRDefault="00F3216A" w:rsidP="00F3216A">
      <w:pPr>
        <w:spacing w:after="160" w:line="256" w:lineRule="auto"/>
        <w:ind w:left="720"/>
        <w:contextualSpacing/>
        <w:rPr>
          <w:rFonts w:ascii="Calibri" w:eastAsia="Calibri" w:hAnsi="Calibri" w:cs="Times New Roman"/>
          <w:sz w:val="22"/>
          <w:szCs w:val="22"/>
        </w:rPr>
      </w:pPr>
      <w:r w:rsidRPr="00F3216A">
        <w:rPr>
          <w:rFonts w:ascii="Calibri" w:eastAsia="Calibri" w:hAnsi="Calibri" w:cs="Times New Roman"/>
          <w:sz w:val="22"/>
          <w:szCs w:val="22"/>
        </w:rPr>
        <w:t>ARTICLE IV – ELECTIONS</w:t>
      </w:r>
    </w:p>
    <w:p w14:paraId="12DCE3A4" w14:textId="77777777" w:rsidR="00F3216A" w:rsidRPr="00F3216A" w:rsidRDefault="00F3216A" w:rsidP="00F3216A">
      <w:pPr>
        <w:spacing w:after="160" w:line="256" w:lineRule="auto"/>
        <w:ind w:left="720"/>
        <w:contextualSpacing/>
        <w:rPr>
          <w:rFonts w:ascii="Calibri" w:eastAsia="Calibri" w:hAnsi="Calibri" w:cs="Times New Roman"/>
          <w:sz w:val="22"/>
          <w:szCs w:val="22"/>
        </w:rPr>
      </w:pPr>
      <w:r w:rsidRPr="00F3216A">
        <w:rPr>
          <w:rFonts w:ascii="Calibri" w:eastAsia="Calibri" w:hAnsi="Calibri" w:cs="Times New Roman"/>
          <w:sz w:val="22"/>
          <w:szCs w:val="22"/>
        </w:rPr>
        <w:t>Section 2. Board Nominating Committee Duties</w:t>
      </w:r>
    </w:p>
    <w:p w14:paraId="3F15D3C9" w14:textId="77777777" w:rsidR="00F3216A" w:rsidRPr="00F3216A" w:rsidRDefault="00F3216A" w:rsidP="00F3216A">
      <w:pPr>
        <w:spacing w:after="160" w:line="256" w:lineRule="auto"/>
        <w:ind w:left="720"/>
        <w:contextualSpacing/>
        <w:rPr>
          <w:rFonts w:ascii="Calibri" w:eastAsia="Calibri" w:hAnsi="Calibri" w:cs="Times New Roman"/>
          <w:sz w:val="22"/>
          <w:szCs w:val="22"/>
        </w:rPr>
      </w:pPr>
    </w:p>
    <w:p w14:paraId="436A8B41" w14:textId="77777777" w:rsidR="00F3216A" w:rsidRPr="00F3216A" w:rsidRDefault="00F3216A" w:rsidP="00F3216A">
      <w:pPr>
        <w:spacing w:after="160" w:line="256" w:lineRule="auto"/>
        <w:ind w:left="720"/>
        <w:contextualSpacing/>
        <w:rPr>
          <w:rFonts w:ascii="Calibri" w:eastAsia="Calibri" w:hAnsi="Calibri" w:cs="Times New Roman"/>
          <w:sz w:val="22"/>
          <w:szCs w:val="22"/>
        </w:rPr>
      </w:pPr>
      <w:r w:rsidRPr="00F3216A">
        <w:rPr>
          <w:rFonts w:ascii="Calibri" w:eastAsia="Calibri" w:hAnsi="Calibri" w:cs="Times New Roman"/>
          <w:sz w:val="22"/>
          <w:szCs w:val="22"/>
        </w:rPr>
        <w:t>The Board Nominating Committee will present the membership with a slate of candidates for election to the Executive Board.</w:t>
      </w:r>
    </w:p>
    <w:p w14:paraId="696D1028" w14:textId="77777777" w:rsidR="00F3216A" w:rsidRPr="00F3216A" w:rsidRDefault="00F3216A" w:rsidP="00F3216A">
      <w:pPr>
        <w:spacing w:after="160" w:line="256" w:lineRule="auto"/>
        <w:ind w:left="720"/>
        <w:contextualSpacing/>
        <w:rPr>
          <w:rFonts w:ascii="Calibri" w:eastAsia="Calibri" w:hAnsi="Calibri" w:cs="Times New Roman"/>
          <w:sz w:val="22"/>
          <w:szCs w:val="22"/>
        </w:rPr>
      </w:pPr>
    </w:p>
    <w:p w14:paraId="1811BCAE" w14:textId="77777777" w:rsidR="00F3216A" w:rsidRPr="00F3216A" w:rsidRDefault="00F3216A" w:rsidP="00F3216A">
      <w:pPr>
        <w:numPr>
          <w:ilvl w:val="0"/>
          <w:numId w:val="3"/>
        </w:numPr>
        <w:spacing w:after="160" w:line="256" w:lineRule="auto"/>
        <w:ind w:left="1440"/>
        <w:contextualSpacing/>
        <w:rPr>
          <w:rFonts w:ascii="Calibri" w:eastAsia="Calibri" w:hAnsi="Calibri" w:cs="Times New Roman"/>
          <w:sz w:val="22"/>
          <w:szCs w:val="22"/>
        </w:rPr>
      </w:pPr>
      <w:r w:rsidRPr="00F3216A">
        <w:rPr>
          <w:rFonts w:ascii="Calibri" w:eastAsia="Calibri" w:hAnsi="Calibri" w:cs="Times New Roman"/>
          <w:sz w:val="22"/>
          <w:szCs w:val="22"/>
        </w:rPr>
        <w:t>The slate will include the appropriate number of eligible candidates to the Executive Board to serve three-year terms as prescribed by the expiring terms.</w:t>
      </w:r>
    </w:p>
    <w:p w14:paraId="7B801322" w14:textId="77777777" w:rsidR="00F3216A" w:rsidRPr="00F3216A" w:rsidRDefault="00F3216A" w:rsidP="00F3216A">
      <w:pPr>
        <w:numPr>
          <w:ilvl w:val="0"/>
          <w:numId w:val="3"/>
        </w:numPr>
        <w:spacing w:after="160" w:line="256" w:lineRule="auto"/>
        <w:ind w:left="1440"/>
        <w:contextualSpacing/>
        <w:rPr>
          <w:rFonts w:ascii="Calibri" w:eastAsia="Calibri" w:hAnsi="Calibri" w:cs="Times New Roman"/>
          <w:sz w:val="22"/>
          <w:szCs w:val="22"/>
        </w:rPr>
      </w:pPr>
      <w:r w:rsidRPr="00F3216A">
        <w:rPr>
          <w:rFonts w:ascii="Calibri" w:eastAsia="Calibri" w:hAnsi="Calibri" w:cs="Times New Roman"/>
          <w:sz w:val="22"/>
          <w:szCs w:val="22"/>
        </w:rPr>
        <w:t>The slate will be presented to the membership no later than three (3) weeks before the election.</w:t>
      </w:r>
    </w:p>
    <w:p w14:paraId="7B6AFAD5" w14:textId="77777777" w:rsidR="00F3216A" w:rsidRPr="00F3216A" w:rsidRDefault="00F3216A" w:rsidP="00F3216A">
      <w:pPr>
        <w:numPr>
          <w:ilvl w:val="0"/>
          <w:numId w:val="3"/>
        </w:numPr>
        <w:spacing w:after="160" w:line="256" w:lineRule="auto"/>
        <w:ind w:left="1440"/>
        <w:contextualSpacing/>
        <w:rPr>
          <w:rFonts w:ascii="Calibri" w:eastAsia="Calibri" w:hAnsi="Calibri" w:cs="Times New Roman"/>
          <w:sz w:val="22"/>
          <w:szCs w:val="22"/>
        </w:rPr>
      </w:pPr>
      <w:r w:rsidRPr="00F3216A">
        <w:rPr>
          <w:rFonts w:ascii="Calibri" w:eastAsia="Calibri" w:hAnsi="Calibri" w:cs="Times New Roman"/>
          <w:b/>
          <w:sz w:val="22"/>
          <w:szCs w:val="22"/>
        </w:rPr>
        <w:t>Members who are eligible to serve on the Executive Board and are not part of the slate may indicate their intention to stand for election by petition.</w:t>
      </w:r>
    </w:p>
    <w:p w14:paraId="5225A468" w14:textId="77777777" w:rsidR="00F3216A" w:rsidRPr="00F3216A" w:rsidRDefault="00F3216A" w:rsidP="00F3216A">
      <w:pPr>
        <w:spacing w:after="160" w:line="256" w:lineRule="auto"/>
        <w:ind w:left="720"/>
        <w:contextualSpacing/>
        <w:rPr>
          <w:rFonts w:ascii="Calibri" w:eastAsia="Calibri" w:hAnsi="Calibri" w:cs="Times New Roman"/>
          <w:sz w:val="22"/>
          <w:szCs w:val="22"/>
        </w:rPr>
      </w:pPr>
    </w:p>
    <w:p w14:paraId="0920FA55" w14:textId="77777777" w:rsidR="00F3216A" w:rsidRPr="00F3216A" w:rsidRDefault="00F3216A" w:rsidP="00F3216A">
      <w:pPr>
        <w:numPr>
          <w:ilvl w:val="0"/>
          <w:numId w:val="4"/>
        </w:numPr>
        <w:spacing w:after="160" w:line="256" w:lineRule="auto"/>
        <w:contextualSpacing/>
        <w:rPr>
          <w:rFonts w:ascii="Calibri" w:eastAsia="Calibri" w:hAnsi="Calibri" w:cs="Times New Roman"/>
          <w:sz w:val="22"/>
          <w:szCs w:val="22"/>
        </w:rPr>
      </w:pPr>
      <w:r w:rsidRPr="00F3216A">
        <w:rPr>
          <w:rFonts w:ascii="Calibri" w:eastAsia="Calibri" w:hAnsi="Calibri" w:cs="Times New Roman"/>
          <w:sz w:val="22"/>
          <w:szCs w:val="22"/>
        </w:rPr>
        <w:t>The petition will state the name, credentials and eligibility of the candidate, and the position for which the candidate would like to be considered.</w:t>
      </w:r>
    </w:p>
    <w:p w14:paraId="51304C78" w14:textId="77777777" w:rsidR="00F3216A" w:rsidRPr="00F3216A" w:rsidRDefault="00F3216A" w:rsidP="00F3216A">
      <w:pPr>
        <w:numPr>
          <w:ilvl w:val="0"/>
          <w:numId w:val="4"/>
        </w:numPr>
        <w:spacing w:after="160" w:line="256" w:lineRule="auto"/>
        <w:contextualSpacing/>
        <w:rPr>
          <w:rFonts w:ascii="Calibri" w:eastAsia="Calibri" w:hAnsi="Calibri" w:cs="Times New Roman"/>
          <w:sz w:val="22"/>
          <w:szCs w:val="22"/>
        </w:rPr>
      </w:pPr>
      <w:r w:rsidRPr="00F3216A">
        <w:rPr>
          <w:rFonts w:ascii="Calibri" w:eastAsia="Calibri" w:hAnsi="Calibri" w:cs="Times New Roman"/>
          <w:sz w:val="22"/>
          <w:szCs w:val="22"/>
        </w:rPr>
        <w:t>The petition must be signed by 15 voting members of LibraryLinkNJ and must be submitted to the Executive Director no later than one (1) week before the election.</w:t>
      </w:r>
    </w:p>
    <w:p w14:paraId="44F27D45" w14:textId="77777777" w:rsidR="00F3216A" w:rsidRPr="00F3216A" w:rsidRDefault="00F3216A" w:rsidP="00F3216A">
      <w:pPr>
        <w:numPr>
          <w:ilvl w:val="0"/>
          <w:numId w:val="4"/>
        </w:numPr>
        <w:spacing w:after="160" w:line="256" w:lineRule="auto"/>
        <w:contextualSpacing/>
        <w:rPr>
          <w:rFonts w:ascii="Calibri" w:eastAsia="Calibri" w:hAnsi="Calibri" w:cs="Times New Roman"/>
          <w:sz w:val="22"/>
          <w:szCs w:val="22"/>
        </w:rPr>
      </w:pPr>
      <w:r w:rsidRPr="00F3216A">
        <w:rPr>
          <w:rFonts w:ascii="Calibri" w:eastAsia="Calibri" w:hAnsi="Calibri" w:cs="Times New Roman"/>
          <w:sz w:val="22"/>
          <w:szCs w:val="22"/>
        </w:rPr>
        <w:t>If any of the above requirements are not met, the petition will be invalid.</w:t>
      </w:r>
    </w:p>
    <w:p w14:paraId="25BCAC91" w14:textId="77777777" w:rsidR="00F3216A" w:rsidRPr="00F3216A" w:rsidRDefault="00F3216A" w:rsidP="00F3216A">
      <w:pPr>
        <w:numPr>
          <w:ilvl w:val="0"/>
          <w:numId w:val="4"/>
        </w:numPr>
        <w:spacing w:after="160" w:line="256" w:lineRule="auto"/>
        <w:contextualSpacing/>
        <w:rPr>
          <w:rFonts w:ascii="Calibri" w:eastAsia="Calibri" w:hAnsi="Calibri" w:cs="Times New Roman"/>
          <w:sz w:val="22"/>
          <w:szCs w:val="22"/>
        </w:rPr>
      </w:pPr>
      <w:r w:rsidRPr="00F3216A">
        <w:rPr>
          <w:rFonts w:ascii="Calibri" w:eastAsia="Calibri" w:hAnsi="Calibri" w:cs="Times New Roman"/>
          <w:sz w:val="22"/>
          <w:szCs w:val="22"/>
        </w:rPr>
        <w:t>The membership will be notified of petition candidates no later than two (2) days before the election.</w:t>
      </w:r>
    </w:p>
    <w:p w14:paraId="5234EAC0" w14:textId="77777777" w:rsidR="00F3216A" w:rsidRPr="00F3216A" w:rsidRDefault="00F3216A" w:rsidP="00F3216A">
      <w:pPr>
        <w:spacing w:after="160" w:line="256" w:lineRule="auto"/>
        <w:ind w:left="720"/>
        <w:contextualSpacing/>
        <w:rPr>
          <w:rFonts w:ascii="Calibri" w:eastAsia="Calibri" w:hAnsi="Calibri" w:cs="Times New Roman"/>
          <w:sz w:val="22"/>
          <w:szCs w:val="22"/>
        </w:rPr>
      </w:pPr>
    </w:p>
    <w:p w14:paraId="531EAACE" w14:textId="77777777" w:rsidR="00F3216A" w:rsidRPr="00F3216A" w:rsidRDefault="00F3216A" w:rsidP="00F3216A">
      <w:pPr>
        <w:spacing w:after="160" w:line="256" w:lineRule="auto"/>
        <w:ind w:left="720"/>
        <w:contextualSpacing/>
        <w:rPr>
          <w:rFonts w:ascii="Calibri" w:eastAsia="Calibri" w:hAnsi="Calibri" w:cs="Times New Roman"/>
          <w:sz w:val="22"/>
          <w:szCs w:val="22"/>
        </w:rPr>
      </w:pPr>
    </w:p>
    <w:p w14:paraId="5A8B7F9E" w14:textId="77777777" w:rsidR="00F3216A" w:rsidRPr="00F3216A" w:rsidRDefault="00F3216A" w:rsidP="00F3216A">
      <w:pPr>
        <w:spacing w:after="160" w:line="256" w:lineRule="auto"/>
        <w:ind w:left="720"/>
        <w:contextualSpacing/>
        <w:rPr>
          <w:rFonts w:ascii="Calibri" w:eastAsia="Calibri" w:hAnsi="Calibri" w:cs="Times New Roman"/>
          <w:sz w:val="22"/>
          <w:szCs w:val="22"/>
        </w:rPr>
      </w:pPr>
      <w:r w:rsidRPr="00F3216A">
        <w:rPr>
          <w:rFonts w:ascii="Calibri" w:eastAsia="Calibri" w:hAnsi="Calibri" w:cs="Times New Roman"/>
          <w:sz w:val="22"/>
          <w:szCs w:val="22"/>
        </w:rPr>
        <w:t>ARTICLE V - THE EXECUTIVE BOARD</w:t>
      </w:r>
    </w:p>
    <w:p w14:paraId="34ABC7FC" w14:textId="77777777" w:rsidR="00F3216A" w:rsidRPr="00F3216A" w:rsidRDefault="00F3216A" w:rsidP="00F3216A">
      <w:pPr>
        <w:spacing w:after="160" w:line="256" w:lineRule="auto"/>
        <w:ind w:left="720"/>
        <w:contextualSpacing/>
        <w:rPr>
          <w:rFonts w:ascii="Calibri" w:eastAsia="Calibri" w:hAnsi="Calibri" w:cs="Times New Roman"/>
          <w:sz w:val="22"/>
          <w:szCs w:val="22"/>
        </w:rPr>
      </w:pPr>
      <w:r w:rsidRPr="00F3216A">
        <w:rPr>
          <w:rFonts w:ascii="Calibri" w:eastAsia="Calibri" w:hAnsi="Calibri" w:cs="Times New Roman"/>
          <w:sz w:val="22"/>
          <w:szCs w:val="22"/>
        </w:rPr>
        <w:t>Section 1. Number, Composition and Eligibility</w:t>
      </w:r>
    </w:p>
    <w:p w14:paraId="3D23E47D" w14:textId="77777777" w:rsidR="00F3216A" w:rsidRPr="00F3216A" w:rsidRDefault="00F3216A" w:rsidP="00F3216A">
      <w:pPr>
        <w:spacing w:after="160" w:line="256" w:lineRule="auto"/>
        <w:ind w:left="720"/>
        <w:contextualSpacing/>
        <w:rPr>
          <w:rFonts w:ascii="Calibri" w:eastAsia="Calibri" w:hAnsi="Calibri" w:cs="Times New Roman"/>
          <w:sz w:val="22"/>
          <w:szCs w:val="22"/>
        </w:rPr>
      </w:pPr>
    </w:p>
    <w:p w14:paraId="2501765D" w14:textId="77777777" w:rsidR="00F3216A" w:rsidRPr="00F3216A" w:rsidRDefault="00F3216A" w:rsidP="00F3216A">
      <w:pPr>
        <w:spacing w:after="160" w:line="256" w:lineRule="auto"/>
        <w:ind w:left="720"/>
        <w:contextualSpacing/>
        <w:rPr>
          <w:rFonts w:ascii="Calibri" w:eastAsia="Calibri" w:hAnsi="Calibri" w:cs="Times New Roman"/>
          <w:sz w:val="22"/>
          <w:szCs w:val="22"/>
        </w:rPr>
      </w:pPr>
      <w:r w:rsidRPr="00F3216A">
        <w:rPr>
          <w:rFonts w:ascii="Calibri" w:eastAsia="Calibri" w:hAnsi="Calibri" w:cs="Times New Roman"/>
          <w:sz w:val="22"/>
          <w:szCs w:val="22"/>
        </w:rPr>
        <w:t xml:space="preserve">The one-year Transition Executive Board consists of sixteen members representing the Executive Boards of the four previous Regional Library Cooperatives. Commencing FY12, the Executive Board shall consist of fifteen members, elected from the general membership with a balanced representation statewide as follows: </w:t>
      </w:r>
    </w:p>
    <w:p w14:paraId="4426974A" w14:textId="77777777" w:rsidR="00F3216A" w:rsidRPr="00F3216A" w:rsidRDefault="00F3216A" w:rsidP="00F3216A">
      <w:pPr>
        <w:spacing w:after="160" w:line="256" w:lineRule="auto"/>
        <w:ind w:left="720"/>
        <w:contextualSpacing/>
        <w:rPr>
          <w:rFonts w:ascii="Calibri" w:eastAsia="Calibri" w:hAnsi="Calibri" w:cs="Times New Roman"/>
          <w:sz w:val="22"/>
          <w:szCs w:val="22"/>
        </w:rPr>
      </w:pPr>
    </w:p>
    <w:p w14:paraId="1786D2FE" w14:textId="77777777" w:rsidR="00F3216A" w:rsidRPr="00F3216A" w:rsidRDefault="00F3216A" w:rsidP="00F3216A">
      <w:pPr>
        <w:numPr>
          <w:ilvl w:val="0"/>
          <w:numId w:val="5"/>
        </w:numPr>
        <w:spacing w:after="160" w:line="256" w:lineRule="auto"/>
        <w:contextualSpacing/>
        <w:rPr>
          <w:rFonts w:ascii="Calibri" w:eastAsia="Calibri" w:hAnsi="Calibri" w:cs="Times New Roman"/>
          <w:sz w:val="22"/>
          <w:szCs w:val="22"/>
        </w:rPr>
      </w:pPr>
      <w:r w:rsidRPr="00F3216A">
        <w:rPr>
          <w:rFonts w:ascii="Calibri" w:eastAsia="Calibri" w:hAnsi="Calibri" w:cs="Times New Roman"/>
          <w:sz w:val="22"/>
          <w:szCs w:val="22"/>
        </w:rPr>
        <w:t>Two lay representatives, neither of which may be a librarian or retired librarian.</w:t>
      </w:r>
    </w:p>
    <w:p w14:paraId="2A591D56" w14:textId="77777777" w:rsidR="00F3216A" w:rsidRPr="00F3216A" w:rsidRDefault="00F3216A" w:rsidP="00F3216A">
      <w:pPr>
        <w:numPr>
          <w:ilvl w:val="0"/>
          <w:numId w:val="5"/>
        </w:numPr>
        <w:spacing w:after="160" w:line="256" w:lineRule="auto"/>
        <w:contextualSpacing/>
        <w:rPr>
          <w:rFonts w:ascii="Calibri" w:eastAsia="Calibri" w:hAnsi="Calibri" w:cs="Times New Roman"/>
          <w:sz w:val="22"/>
          <w:szCs w:val="22"/>
        </w:rPr>
      </w:pPr>
      <w:r w:rsidRPr="00F3216A">
        <w:rPr>
          <w:rFonts w:ascii="Calibri" w:eastAsia="Calibri" w:hAnsi="Calibri" w:cs="Times New Roman"/>
          <w:sz w:val="22"/>
          <w:szCs w:val="22"/>
        </w:rPr>
        <w:t>One representative each from an academic, school district, public, special, and institutional library, each of which will be the designated LibraryLinkNJ Voting Representative for his/her institution prior to election.</w:t>
      </w:r>
    </w:p>
    <w:p w14:paraId="37C73586" w14:textId="77777777" w:rsidR="00F3216A" w:rsidRPr="00F3216A" w:rsidRDefault="00F3216A" w:rsidP="00F3216A">
      <w:pPr>
        <w:numPr>
          <w:ilvl w:val="0"/>
          <w:numId w:val="5"/>
        </w:numPr>
        <w:spacing w:after="160" w:line="256" w:lineRule="auto"/>
        <w:contextualSpacing/>
        <w:rPr>
          <w:rFonts w:ascii="Calibri" w:eastAsia="Calibri" w:hAnsi="Calibri" w:cs="Times New Roman"/>
          <w:sz w:val="22"/>
          <w:szCs w:val="22"/>
        </w:rPr>
      </w:pPr>
      <w:r w:rsidRPr="00F3216A">
        <w:rPr>
          <w:rFonts w:ascii="Calibri" w:eastAsia="Calibri" w:hAnsi="Calibri" w:cs="Times New Roman"/>
          <w:sz w:val="22"/>
          <w:szCs w:val="22"/>
        </w:rPr>
        <w:t>Eight members-at-large, each of which will be the designated LibraryLinkNJ Voting Representative for his/her institution prior to election.</w:t>
      </w:r>
    </w:p>
    <w:p w14:paraId="705D21E1" w14:textId="77777777" w:rsidR="00F3216A" w:rsidRPr="00F3216A" w:rsidRDefault="00F3216A" w:rsidP="00F3216A">
      <w:pPr>
        <w:numPr>
          <w:ilvl w:val="0"/>
          <w:numId w:val="5"/>
        </w:numPr>
        <w:spacing w:after="160" w:line="256" w:lineRule="auto"/>
        <w:contextualSpacing/>
        <w:rPr>
          <w:rFonts w:ascii="Calibri" w:eastAsia="Calibri" w:hAnsi="Calibri" w:cs="Times New Roman"/>
          <w:sz w:val="22"/>
          <w:szCs w:val="22"/>
        </w:rPr>
      </w:pPr>
      <w:r w:rsidRPr="00F3216A">
        <w:rPr>
          <w:rFonts w:ascii="Calibri" w:eastAsia="Calibri" w:hAnsi="Calibri" w:cs="Times New Roman"/>
          <w:sz w:val="22"/>
          <w:szCs w:val="22"/>
        </w:rPr>
        <w:t>Four Library Network Review Board (LNRB) members who serve ex officio.</w:t>
      </w:r>
    </w:p>
    <w:p w14:paraId="470D3E9A" w14:textId="77777777" w:rsidR="000F26EB" w:rsidRDefault="000F26EB"/>
    <w:sectPr w:rsidR="000F26EB" w:rsidSect="00044F4B">
      <w:headerReference w:type="default" r:id="rId10"/>
      <w:footerReference w:type="default" r:id="rId11"/>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7E613" w14:textId="77777777" w:rsidR="00EF460C" w:rsidRDefault="00EF460C" w:rsidP="00044F4B">
      <w:r>
        <w:separator/>
      </w:r>
    </w:p>
  </w:endnote>
  <w:endnote w:type="continuationSeparator" w:id="0">
    <w:p w14:paraId="63E5DA6A" w14:textId="77777777" w:rsidR="00EF460C" w:rsidRDefault="00EF460C" w:rsidP="00044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68DFE" w14:textId="77777777" w:rsidR="00044F4B" w:rsidRPr="00F3216A" w:rsidRDefault="00044F4B" w:rsidP="00044F4B">
    <w:pPr>
      <w:pStyle w:val="Footer"/>
      <w:jc w:val="center"/>
      <w:rPr>
        <w:rFonts w:ascii="Arial" w:hAnsi="Arial" w:cs="Arial"/>
        <w:color w:val="595959"/>
        <w:sz w:val="16"/>
        <w:szCs w:val="16"/>
      </w:rPr>
    </w:pPr>
    <w:r w:rsidRPr="00F3216A">
      <w:rPr>
        <w:rFonts w:ascii="Arial" w:hAnsi="Arial" w:cs="Arial"/>
        <w:b/>
        <w:color w:val="595959"/>
        <w:sz w:val="16"/>
        <w:szCs w:val="16"/>
      </w:rPr>
      <w:t>LibraryLinkNJ</w:t>
    </w:r>
    <w:r w:rsidRPr="00F3216A">
      <w:rPr>
        <w:rFonts w:ascii="Arial" w:hAnsi="Arial" w:cs="Arial"/>
        <w:color w:val="595959"/>
        <w:sz w:val="16"/>
        <w:szCs w:val="16"/>
      </w:rPr>
      <w:t xml:space="preserve">, The New Jersey Library Cooperative, and its services are funded by the New Jersey State Library, </w:t>
    </w:r>
    <w:r w:rsidRPr="00F3216A">
      <w:rPr>
        <w:rFonts w:ascii="Arial" w:hAnsi="Arial" w:cs="Arial"/>
        <w:color w:val="595959"/>
        <w:sz w:val="16"/>
        <w:szCs w:val="16"/>
      </w:rPr>
      <w:br/>
      <w:t>which is responsible for the coordination, promotion, and funding of the New Jersey Library Network.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E0F86" w14:textId="77777777" w:rsidR="00EF460C" w:rsidRDefault="00EF460C" w:rsidP="00044F4B">
      <w:r>
        <w:separator/>
      </w:r>
    </w:p>
  </w:footnote>
  <w:footnote w:type="continuationSeparator" w:id="0">
    <w:p w14:paraId="4C35EC44" w14:textId="77777777" w:rsidR="00EF460C" w:rsidRDefault="00EF460C" w:rsidP="00044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428"/>
      <w:gridCol w:w="2066"/>
      <w:gridCol w:w="360"/>
      <w:gridCol w:w="3244"/>
    </w:tblGrid>
    <w:tr w:rsidR="00044F4B" w:rsidRPr="00044F4B" w14:paraId="6ADAD634" w14:textId="77777777" w:rsidTr="00A82CF9">
      <w:trPr>
        <w:trHeight w:val="360"/>
      </w:trPr>
      <w:tc>
        <w:tcPr>
          <w:tcW w:w="4428" w:type="dxa"/>
          <w:vMerge w:val="restart"/>
          <w:tcMar>
            <w:top w:w="0" w:type="dxa"/>
            <w:left w:w="14" w:type="dxa"/>
            <w:bottom w:w="43" w:type="dxa"/>
            <w:right w:w="14" w:type="dxa"/>
          </w:tcMar>
          <w:vAlign w:val="bottom"/>
        </w:tcPr>
        <w:p w14:paraId="79E1831C" w14:textId="77777777" w:rsidR="00044F4B" w:rsidRPr="00044F4B" w:rsidRDefault="00044F4B">
          <w:pPr>
            <w:pStyle w:val="Header"/>
            <w:rPr>
              <w:rFonts w:ascii="Arial Narrow" w:hAnsi="Arial Narrow"/>
            </w:rPr>
          </w:pPr>
          <w:r>
            <w:rPr>
              <w:rFonts w:ascii="Arial Narrow" w:hAnsi="Arial Narrow"/>
              <w:noProof/>
            </w:rPr>
            <w:drawing>
              <wp:inline distT="0" distB="0" distL="0" distR="0" wp14:anchorId="7F2E22F4" wp14:editId="27FFD45E">
                <wp:extent cx="2403687" cy="628783"/>
                <wp:effectExtent l="0" t="0" r="952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nj_logo_s_color_noback.png"/>
                        <pic:cNvPicPr/>
                      </pic:nvPicPr>
                      <pic:blipFill>
                        <a:blip r:embed="rId1">
                          <a:extLst>
                            <a:ext uri="{28A0092B-C50C-407E-A947-70E740481C1C}">
                              <a14:useLocalDpi xmlns:a14="http://schemas.microsoft.com/office/drawing/2010/main" val="0"/>
                            </a:ext>
                          </a:extLst>
                        </a:blip>
                        <a:stretch>
                          <a:fillRect/>
                        </a:stretch>
                      </pic:blipFill>
                      <pic:spPr>
                        <a:xfrm>
                          <a:off x="0" y="0"/>
                          <a:ext cx="2403687" cy="628783"/>
                        </a:xfrm>
                        <a:prstGeom prst="rect">
                          <a:avLst/>
                        </a:prstGeom>
                      </pic:spPr>
                    </pic:pic>
                  </a:graphicData>
                </a:graphic>
              </wp:inline>
            </w:drawing>
          </w:r>
        </w:p>
      </w:tc>
      <w:tc>
        <w:tcPr>
          <w:tcW w:w="5670" w:type="dxa"/>
          <w:gridSpan w:val="3"/>
          <w:tcMar>
            <w:top w:w="0" w:type="dxa"/>
            <w:left w:w="14" w:type="dxa"/>
            <w:bottom w:w="43" w:type="dxa"/>
            <w:right w:w="14" w:type="dxa"/>
          </w:tcMar>
          <w:vAlign w:val="bottom"/>
        </w:tcPr>
        <w:p w14:paraId="5B6FCB65" w14:textId="77777777" w:rsidR="00044F4B" w:rsidRPr="00FD3738" w:rsidRDefault="00FD3738" w:rsidP="00FD3738">
          <w:pPr>
            <w:shd w:val="clear" w:color="auto" w:fill="FFFFFF"/>
            <w:spacing w:line="240" w:lineRule="atLeast"/>
            <w:outlineLvl w:val="1"/>
            <w:rPr>
              <w:rFonts w:ascii="Arial Narrow" w:eastAsia="Times New Roman" w:hAnsi="Arial Narrow" w:cs="Times New Roman"/>
              <w:b/>
              <w:i/>
              <w:iCs/>
              <w:caps/>
              <w:color w:val="89A02B"/>
            </w:rPr>
          </w:pPr>
          <w:r w:rsidRPr="00FD3738">
            <w:rPr>
              <w:rFonts w:ascii="Arial Narrow" w:eastAsia="Times New Roman" w:hAnsi="Arial Narrow" w:cs="Times New Roman"/>
              <w:b/>
              <w:i/>
              <w:iCs/>
              <w:caps/>
              <w:color w:val="89A02B"/>
            </w:rPr>
            <w:t>MOVING FORWARD TOGETHER</w:t>
          </w:r>
        </w:p>
      </w:tc>
    </w:tr>
    <w:tr w:rsidR="00044F4B" w14:paraId="3176854B" w14:textId="77777777" w:rsidTr="00A82CF9">
      <w:trPr>
        <w:trHeight w:val="187"/>
      </w:trPr>
      <w:tc>
        <w:tcPr>
          <w:tcW w:w="4428" w:type="dxa"/>
          <w:vMerge/>
          <w:tcMar>
            <w:top w:w="0" w:type="dxa"/>
            <w:left w:w="14" w:type="dxa"/>
            <w:bottom w:w="43" w:type="dxa"/>
            <w:right w:w="14" w:type="dxa"/>
          </w:tcMar>
          <w:vAlign w:val="bottom"/>
        </w:tcPr>
        <w:p w14:paraId="68587409" w14:textId="77777777" w:rsidR="00044F4B" w:rsidRDefault="00044F4B">
          <w:pPr>
            <w:pStyle w:val="Header"/>
          </w:pPr>
        </w:p>
      </w:tc>
      <w:tc>
        <w:tcPr>
          <w:tcW w:w="2066" w:type="dxa"/>
          <w:tcMar>
            <w:top w:w="0" w:type="dxa"/>
            <w:left w:w="14" w:type="dxa"/>
            <w:bottom w:w="43" w:type="dxa"/>
            <w:right w:w="14" w:type="dxa"/>
          </w:tcMar>
          <w:vAlign w:val="bottom"/>
        </w:tcPr>
        <w:p w14:paraId="246873E2" w14:textId="77777777" w:rsidR="00044F4B" w:rsidRPr="00F3216A" w:rsidRDefault="00044F4B" w:rsidP="00044F4B">
          <w:pPr>
            <w:pStyle w:val="Header"/>
            <w:rPr>
              <w:rFonts w:ascii="Arial Narrow" w:hAnsi="Arial Narrow" w:cs="Arial"/>
              <w:color w:val="595959"/>
              <w:sz w:val="16"/>
              <w:szCs w:val="16"/>
            </w:rPr>
          </w:pPr>
          <w:r w:rsidRPr="00F3216A">
            <w:rPr>
              <w:rFonts w:ascii="Arial Narrow" w:hAnsi="Arial Narrow" w:cs="Arial"/>
              <w:color w:val="595959"/>
              <w:sz w:val="16"/>
              <w:szCs w:val="16"/>
            </w:rPr>
            <w:t>44 Stelton Road, Suite 330</w:t>
          </w:r>
        </w:p>
        <w:p w14:paraId="56326D2E" w14:textId="77777777" w:rsidR="00044F4B" w:rsidRPr="00F3216A" w:rsidRDefault="00044F4B" w:rsidP="00044F4B">
          <w:pPr>
            <w:pStyle w:val="Header"/>
            <w:rPr>
              <w:rFonts w:ascii="Arial Narrow" w:hAnsi="Arial Narrow" w:cs="Arial"/>
              <w:color w:val="595959"/>
              <w:sz w:val="16"/>
              <w:szCs w:val="16"/>
            </w:rPr>
          </w:pPr>
          <w:r w:rsidRPr="00F3216A">
            <w:rPr>
              <w:rFonts w:ascii="Arial Narrow" w:hAnsi="Arial Narrow" w:cs="Arial"/>
              <w:color w:val="595959"/>
              <w:sz w:val="16"/>
              <w:szCs w:val="16"/>
            </w:rPr>
            <w:t xml:space="preserve">Piscataway, NJ 08854 </w:t>
          </w:r>
        </w:p>
      </w:tc>
      <w:tc>
        <w:tcPr>
          <w:tcW w:w="360" w:type="dxa"/>
          <w:tcMar>
            <w:top w:w="0" w:type="dxa"/>
            <w:left w:w="14" w:type="dxa"/>
            <w:bottom w:w="43" w:type="dxa"/>
            <w:right w:w="14" w:type="dxa"/>
          </w:tcMar>
          <w:vAlign w:val="bottom"/>
        </w:tcPr>
        <w:p w14:paraId="679373DF" w14:textId="77777777" w:rsidR="00044F4B" w:rsidRPr="00F3216A" w:rsidRDefault="00044F4B" w:rsidP="00044F4B">
          <w:pPr>
            <w:pStyle w:val="Header"/>
            <w:rPr>
              <w:rFonts w:ascii="Arial Narrow" w:hAnsi="Arial Narrow"/>
              <w:color w:val="595959"/>
              <w:sz w:val="16"/>
              <w:szCs w:val="16"/>
            </w:rPr>
          </w:pPr>
          <w:r w:rsidRPr="00F3216A">
            <w:rPr>
              <w:rFonts w:ascii="Arial Narrow" w:hAnsi="Arial Narrow"/>
              <w:color w:val="595959"/>
              <w:sz w:val="16"/>
              <w:szCs w:val="16"/>
            </w:rPr>
            <w:t xml:space="preserve">TEL: </w:t>
          </w:r>
        </w:p>
        <w:p w14:paraId="1ED11D03" w14:textId="77777777" w:rsidR="00044F4B" w:rsidRPr="00F3216A" w:rsidRDefault="00044F4B" w:rsidP="00044F4B">
          <w:pPr>
            <w:pStyle w:val="Header"/>
            <w:rPr>
              <w:rFonts w:ascii="Arial Narrow" w:hAnsi="Arial Narrow"/>
              <w:color w:val="595959"/>
              <w:sz w:val="16"/>
              <w:szCs w:val="16"/>
            </w:rPr>
          </w:pPr>
          <w:r w:rsidRPr="00F3216A">
            <w:rPr>
              <w:rFonts w:ascii="Arial Narrow" w:hAnsi="Arial Narrow"/>
              <w:color w:val="595959"/>
              <w:sz w:val="16"/>
              <w:szCs w:val="16"/>
            </w:rPr>
            <w:t>FAX:</w:t>
          </w:r>
        </w:p>
      </w:tc>
      <w:tc>
        <w:tcPr>
          <w:tcW w:w="3244" w:type="dxa"/>
          <w:tcMar>
            <w:top w:w="0" w:type="dxa"/>
            <w:left w:w="14" w:type="dxa"/>
            <w:bottom w:w="43" w:type="dxa"/>
            <w:right w:w="14" w:type="dxa"/>
          </w:tcMar>
          <w:vAlign w:val="bottom"/>
        </w:tcPr>
        <w:p w14:paraId="5752BE40" w14:textId="189DC01B" w:rsidR="00044F4B" w:rsidRPr="00F3216A" w:rsidRDefault="00044F4B">
          <w:pPr>
            <w:pStyle w:val="Header"/>
            <w:rPr>
              <w:rFonts w:ascii="Arial Narrow" w:hAnsi="Arial Narrow"/>
              <w:color w:val="595959"/>
              <w:sz w:val="16"/>
              <w:szCs w:val="16"/>
            </w:rPr>
          </w:pPr>
          <w:r w:rsidRPr="00F3216A">
            <w:rPr>
              <w:rFonts w:ascii="Arial Narrow" w:hAnsi="Arial Narrow"/>
              <w:color w:val="595959"/>
              <w:sz w:val="16"/>
              <w:szCs w:val="16"/>
            </w:rPr>
            <w:t xml:space="preserve">732-752-7720 or 866-505-5465     </w:t>
          </w:r>
          <w:r w:rsidR="005830ED" w:rsidRPr="00F3216A">
            <w:rPr>
              <w:rFonts w:ascii="Arial Narrow" w:hAnsi="Arial Narrow"/>
              <w:color w:val="595959"/>
              <w:sz w:val="16"/>
              <w:szCs w:val="16"/>
            </w:rPr>
            <w:t xml:space="preserve">  </w:t>
          </w:r>
          <w:r w:rsidRPr="00F3216A">
            <w:rPr>
              <w:rFonts w:ascii="Arial Narrow" w:hAnsi="Arial Narrow"/>
              <w:color w:val="595959"/>
              <w:sz w:val="16"/>
              <w:szCs w:val="16"/>
            </w:rPr>
            <w:t xml:space="preserve">  librarylinknj.org </w:t>
          </w:r>
        </w:p>
        <w:p w14:paraId="1C598601" w14:textId="77777777" w:rsidR="00044F4B" w:rsidRPr="00F3216A" w:rsidRDefault="00044F4B">
          <w:pPr>
            <w:pStyle w:val="Header"/>
            <w:rPr>
              <w:rFonts w:ascii="Arial Narrow" w:hAnsi="Arial Narrow"/>
              <w:color w:val="595959"/>
              <w:sz w:val="16"/>
              <w:szCs w:val="16"/>
            </w:rPr>
          </w:pPr>
          <w:r w:rsidRPr="00F3216A">
            <w:rPr>
              <w:rFonts w:ascii="Arial Narrow" w:hAnsi="Arial Narrow"/>
              <w:color w:val="595959"/>
              <w:sz w:val="16"/>
              <w:szCs w:val="16"/>
            </w:rPr>
            <w:t>732-752-7785 or 800-793-8007</w:t>
          </w:r>
        </w:p>
      </w:tc>
    </w:tr>
    <w:tr w:rsidR="00044F4B" w14:paraId="01B033E9" w14:textId="77777777" w:rsidTr="00A82CF9">
      <w:trPr>
        <w:trHeight w:val="186"/>
      </w:trPr>
      <w:tc>
        <w:tcPr>
          <w:tcW w:w="4428" w:type="dxa"/>
          <w:vMerge/>
          <w:tcMar>
            <w:top w:w="0" w:type="dxa"/>
            <w:left w:w="14" w:type="dxa"/>
            <w:bottom w:w="43" w:type="dxa"/>
            <w:right w:w="14" w:type="dxa"/>
          </w:tcMar>
          <w:vAlign w:val="bottom"/>
        </w:tcPr>
        <w:p w14:paraId="2AE4592D" w14:textId="77777777" w:rsidR="00044F4B" w:rsidRDefault="00044F4B">
          <w:pPr>
            <w:pStyle w:val="Header"/>
          </w:pPr>
        </w:p>
      </w:tc>
      <w:tc>
        <w:tcPr>
          <w:tcW w:w="5670" w:type="dxa"/>
          <w:gridSpan w:val="3"/>
          <w:tcMar>
            <w:top w:w="0" w:type="dxa"/>
            <w:left w:w="14" w:type="dxa"/>
            <w:bottom w:w="43" w:type="dxa"/>
            <w:right w:w="14" w:type="dxa"/>
          </w:tcMar>
          <w:vAlign w:val="bottom"/>
        </w:tcPr>
        <w:p w14:paraId="3133CACE" w14:textId="3C7791F0" w:rsidR="00044F4B" w:rsidRPr="00F3216A" w:rsidRDefault="00285CD5" w:rsidP="00B63ABC">
          <w:pPr>
            <w:pStyle w:val="Header"/>
            <w:rPr>
              <w:rFonts w:ascii="Arial Narrow" w:hAnsi="Arial Narrow" w:cs="Arial"/>
              <w:color w:val="595959"/>
              <w:sz w:val="16"/>
              <w:szCs w:val="16"/>
            </w:rPr>
          </w:pPr>
          <w:r w:rsidRPr="00F3216A">
            <w:rPr>
              <w:rFonts w:ascii="Arial Narrow" w:hAnsi="Arial Narrow" w:cs="Arial"/>
              <w:color w:val="595959"/>
              <w:sz w:val="16"/>
              <w:szCs w:val="16"/>
            </w:rPr>
            <w:t>Kathy Schalk-Greene</w:t>
          </w:r>
          <w:r w:rsidR="00044F4B" w:rsidRPr="00F3216A">
            <w:rPr>
              <w:rFonts w:ascii="Arial Narrow" w:hAnsi="Arial Narrow" w:cs="Arial"/>
              <w:color w:val="595959"/>
              <w:sz w:val="16"/>
              <w:szCs w:val="16"/>
            </w:rPr>
            <w:t xml:space="preserve">, </w:t>
          </w:r>
          <w:r w:rsidRPr="00F3216A">
            <w:rPr>
              <w:rFonts w:ascii="Arial Narrow" w:hAnsi="Arial Narrow" w:cs="Arial"/>
              <w:color w:val="595959"/>
              <w:sz w:val="16"/>
              <w:szCs w:val="16"/>
            </w:rPr>
            <w:t xml:space="preserve">Executive Director | </w:t>
          </w:r>
          <w:hyperlink r:id="rId2" w:history="1">
            <w:r w:rsidR="005F45E5" w:rsidRPr="00F707FF">
              <w:rPr>
                <w:rStyle w:val="Hyperlink"/>
                <w:rFonts w:ascii="Arial Narrow" w:hAnsi="Arial Narrow" w:cs="Arial"/>
                <w:sz w:val="16"/>
                <w:szCs w:val="16"/>
              </w:rPr>
              <w:t>kathy@librarylinknj.org</w:t>
            </w:r>
          </w:hyperlink>
        </w:p>
        <w:p w14:paraId="153DDF67" w14:textId="3AA95159" w:rsidR="005F45E5" w:rsidRPr="00F3216A" w:rsidRDefault="005F45E5" w:rsidP="00B63ABC">
          <w:pPr>
            <w:pStyle w:val="Header"/>
            <w:rPr>
              <w:rFonts w:ascii="Arial Narrow" w:hAnsi="Arial Narrow"/>
              <w:color w:val="595959"/>
              <w:sz w:val="16"/>
              <w:szCs w:val="16"/>
            </w:rPr>
          </w:pPr>
        </w:p>
      </w:tc>
    </w:tr>
  </w:tbl>
  <w:p w14:paraId="5FC41BAD" w14:textId="03D10244" w:rsidR="00044F4B" w:rsidRDefault="005F45E5" w:rsidP="005F45E5">
    <w:pPr>
      <w:pStyle w:val="Header"/>
      <w:tabs>
        <w:tab w:val="clear" w:pos="4320"/>
        <w:tab w:val="clear" w:pos="8640"/>
        <w:tab w:val="left" w:pos="813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07DDA"/>
    <w:multiLevelType w:val="hybridMultilevel"/>
    <w:tmpl w:val="C4C0B64A"/>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 w15:restartNumberingAfterBreak="0">
    <w:nsid w:val="19854778"/>
    <w:multiLevelType w:val="hybridMultilevel"/>
    <w:tmpl w:val="18B435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8881511"/>
    <w:multiLevelType w:val="hybridMultilevel"/>
    <w:tmpl w:val="492A2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599383C"/>
    <w:multiLevelType w:val="hybridMultilevel"/>
    <w:tmpl w:val="47CA92B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56D87353"/>
    <w:multiLevelType w:val="hybridMultilevel"/>
    <w:tmpl w:val="EE4A166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F4B"/>
    <w:rsid w:val="0000293A"/>
    <w:rsid w:val="00044F4B"/>
    <w:rsid w:val="000F26EB"/>
    <w:rsid w:val="00285CD5"/>
    <w:rsid w:val="0039454A"/>
    <w:rsid w:val="00455CB4"/>
    <w:rsid w:val="005110D6"/>
    <w:rsid w:val="005830ED"/>
    <w:rsid w:val="005F45E5"/>
    <w:rsid w:val="00792F4B"/>
    <w:rsid w:val="00A82CF9"/>
    <w:rsid w:val="00A85C0E"/>
    <w:rsid w:val="00AE113C"/>
    <w:rsid w:val="00B339CE"/>
    <w:rsid w:val="00B568A8"/>
    <w:rsid w:val="00B63ABC"/>
    <w:rsid w:val="00BA5B23"/>
    <w:rsid w:val="00BA7524"/>
    <w:rsid w:val="00BC3AF9"/>
    <w:rsid w:val="00CA2C28"/>
    <w:rsid w:val="00D6449E"/>
    <w:rsid w:val="00EF460C"/>
    <w:rsid w:val="00F3216A"/>
    <w:rsid w:val="00FD3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CC3123"/>
  <w14:defaultImageDpi w14:val="300"/>
  <w15:docId w15:val="{03E23DC4-5C5B-456B-A7CE-7E49E638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F4B"/>
    <w:pPr>
      <w:tabs>
        <w:tab w:val="center" w:pos="4320"/>
        <w:tab w:val="right" w:pos="8640"/>
      </w:tabs>
    </w:pPr>
  </w:style>
  <w:style w:type="character" w:customStyle="1" w:styleId="HeaderChar">
    <w:name w:val="Header Char"/>
    <w:basedOn w:val="DefaultParagraphFont"/>
    <w:link w:val="Header"/>
    <w:uiPriority w:val="99"/>
    <w:rsid w:val="00044F4B"/>
  </w:style>
  <w:style w:type="paragraph" w:styleId="Footer">
    <w:name w:val="footer"/>
    <w:basedOn w:val="Normal"/>
    <w:link w:val="FooterChar"/>
    <w:uiPriority w:val="99"/>
    <w:unhideWhenUsed/>
    <w:rsid w:val="00044F4B"/>
    <w:pPr>
      <w:tabs>
        <w:tab w:val="center" w:pos="4320"/>
        <w:tab w:val="right" w:pos="8640"/>
      </w:tabs>
    </w:pPr>
  </w:style>
  <w:style w:type="character" w:customStyle="1" w:styleId="FooterChar">
    <w:name w:val="Footer Char"/>
    <w:basedOn w:val="DefaultParagraphFont"/>
    <w:link w:val="Footer"/>
    <w:uiPriority w:val="99"/>
    <w:rsid w:val="00044F4B"/>
  </w:style>
  <w:style w:type="table" w:styleId="TableGrid">
    <w:name w:val="Table Grid"/>
    <w:basedOn w:val="TableNormal"/>
    <w:uiPriority w:val="59"/>
    <w:rsid w:val="00044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4F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4F4B"/>
    <w:rPr>
      <w:rFonts w:ascii="Lucida Grande" w:hAnsi="Lucida Grande" w:cs="Lucida Grande"/>
      <w:sz w:val="18"/>
      <w:szCs w:val="18"/>
    </w:rPr>
  </w:style>
  <w:style w:type="character" w:styleId="Hyperlink">
    <w:name w:val="Hyperlink"/>
    <w:basedOn w:val="DefaultParagraphFont"/>
    <w:uiPriority w:val="99"/>
    <w:unhideWhenUsed/>
    <w:rsid w:val="005F45E5"/>
    <w:rPr>
      <w:color w:val="0000FF" w:themeColor="hyperlink"/>
      <w:u w:val="single"/>
    </w:rPr>
  </w:style>
  <w:style w:type="character" w:styleId="FollowedHyperlink">
    <w:name w:val="FollowedHyperlink"/>
    <w:basedOn w:val="DefaultParagraphFont"/>
    <w:uiPriority w:val="99"/>
    <w:semiHidden/>
    <w:unhideWhenUsed/>
    <w:rsid w:val="000029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68139">
      <w:bodyDiv w:val="1"/>
      <w:marLeft w:val="0"/>
      <w:marRight w:val="0"/>
      <w:marTop w:val="0"/>
      <w:marBottom w:val="0"/>
      <w:divBdr>
        <w:top w:val="none" w:sz="0" w:space="0" w:color="auto"/>
        <w:left w:val="none" w:sz="0" w:space="0" w:color="auto"/>
        <w:bottom w:val="none" w:sz="0" w:space="0" w:color="auto"/>
        <w:right w:val="none" w:sz="0" w:space="0" w:color="auto"/>
      </w:divBdr>
    </w:div>
    <w:div w:id="508373109">
      <w:bodyDiv w:val="1"/>
      <w:marLeft w:val="0"/>
      <w:marRight w:val="0"/>
      <w:marTop w:val="0"/>
      <w:marBottom w:val="0"/>
      <w:divBdr>
        <w:top w:val="none" w:sz="0" w:space="0" w:color="auto"/>
        <w:left w:val="none" w:sz="0" w:space="0" w:color="auto"/>
        <w:bottom w:val="none" w:sz="0" w:space="0" w:color="auto"/>
        <w:right w:val="none" w:sz="0" w:space="0" w:color="auto"/>
      </w:divBdr>
    </w:div>
    <w:div w:id="644703930">
      <w:bodyDiv w:val="1"/>
      <w:marLeft w:val="0"/>
      <w:marRight w:val="0"/>
      <w:marTop w:val="0"/>
      <w:marBottom w:val="0"/>
      <w:divBdr>
        <w:top w:val="none" w:sz="0" w:space="0" w:color="auto"/>
        <w:left w:val="none" w:sz="0" w:space="0" w:color="auto"/>
        <w:bottom w:val="none" w:sz="0" w:space="0" w:color="auto"/>
        <w:right w:val="none" w:sz="0" w:space="0" w:color="auto"/>
      </w:divBdr>
    </w:div>
    <w:div w:id="8935414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linknj.org/sites/default/files/pdfs/FY18-LLNJ-Board-Slat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brarylinknj.org/membership/voting-rep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athy@librarylinknj.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kathy@librarylinknj.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Joanne Roukens</cp:lastModifiedBy>
  <cp:revision>4</cp:revision>
  <dcterms:created xsi:type="dcterms:W3CDTF">2017-04-10T16:15:00Z</dcterms:created>
  <dcterms:modified xsi:type="dcterms:W3CDTF">2017-04-24T12:16:00Z</dcterms:modified>
</cp:coreProperties>
</file>