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175A" w:rsidRDefault="0007175A">
      <w:bookmarkStart w:id="0" w:name="_GoBack"/>
      <w:bookmarkEnd w:id="0"/>
    </w:p>
    <w:p w:rsidR="00570125" w:rsidRDefault="00570125">
      <w:pPr>
        <w:jc w:val="center"/>
        <w:rPr>
          <w:sz w:val="32"/>
        </w:rPr>
      </w:pPr>
    </w:p>
    <w:p w:rsidR="0007175A" w:rsidRDefault="00144FE8">
      <w:pPr>
        <w:jc w:val="center"/>
      </w:pPr>
      <w:r>
        <w:rPr>
          <w:sz w:val="32"/>
        </w:rPr>
        <w:t xml:space="preserve">New Jersey Library </w:t>
      </w:r>
      <w:proofErr w:type="spellStart"/>
      <w:r>
        <w:rPr>
          <w:sz w:val="32"/>
        </w:rPr>
        <w:t>Makerspaces</w:t>
      </w:r>
      <w:proofErr w:type="spellEnd"/>
      <w:r>
        <w:rPr>
          <w:sz w:val="32"/>
        </w:rPr>
        <w:t xml:space="preserve"> - The Leading Edge</w:t>
      </w:r>
    </w:p>
    <w:p w:rsidR="0007175A" w:rsidRDefault="00144FE8">
      <w:pPr>
        <w:jc w:val="center"/>
      </w:pPr>
      <w:r>
        <w:rPr>
          <w:sz w:val="32"/>
        </w:rPr>
        <w:t>2013-2014</w:t>
      </w:r>
    </w:p>
    <w:p w:rsidR="00570125" w:rsidRPr="00C0178F" w:rsidRDefault="00144FE8" w:rsidP="00C0178F">
      <w:pPr>
        <w:jc w:val="center"/>
      </w:pPr>
      <w:r>
        <w:t>A Joint Initiative of the New Jersey State Library and LibraryLinkNJ</w:t>
      </w:r>
    </w:p>
    <w:p w:rsidR="0007175A" w:rsidRDefault="00144FE8">
      <w:r>
        <w:rPr>
          <w:b/>
          <w:sz w:val="28"/>
        </w:rPr>
        <w:t xml:space="preserve"> </w:t>
      </w:r>
    </w:p>
    <w:p w:rsidR="0007175A" w:rsidRDefault="00144FE8" w:rsidP="00570125">
      <w:pPr>
        <w:ind w:left="1440"/>
      </w:pPr>
      <w:r>
        <w:rPr>
          <w:b/>
        </w:rPr>
        <w:t>Project Launch</w:t>
      </w:r>
      <w:r w:rsidR="00570125">
        <w:t>:</w:t>
      </w:r>
      <w:r w:rsidR="00570125">
        <w:tab/>
      </w:r>
      <w:r w:rsidR="00570125">
        <w:tab/>
      </w:r>
      <w:r w:rsidR="00570125">
        <w:tab/>
      </w:r>
      <w:r>
        <w:t xml:space="preserve">September 11, 2013 </w:t>
      </w:r>
    </w:p>
    <w:p w:rsidR="0007175A" w:rsidRDefault="00144FE8" w:rsidP="00570125">
      <w:pPr>
        <w:ind w:left="1440"/>
      </w:pPr>
      <w:r>
        <w:rPr>
          <w:b/>
        </w:rPr>
        <w:t>Application Deadline:</w:t>
      </w:r>
      <w:r w:rsidR="00570125">
        <w:tab/>
      </w:r>
      <w:r w:rsidR="00570125">
        <w:tab/>
      </w:r>
      <w:r>
        <w:t>December 11, 2013</w:t>
      </w:r>
    </w:p>
    <w:p w:rsidR="0007175A" w:rsidRDefault="00144FE8" w:rsidP="00570125">
      <w:pPr>
        <w:ind w:left="1440"/>
      </w:pPr>
      <w:r>
        <w:rPr>
          <w:b/>
        </w:rPr>
        <w:t>Evaluation Period:</w:t>
      </w:r>
      <w:r w:rsidR="00570125">
        <w:tab/>
      </w:r>
      <w:r w:rsidR="00570125">
        <w:tab/>
      </w:r>
      <w:r w:rsidR="00570125">
        <w:tab/>
      </w:r>
      <w:r>
        <w:t>December 13, 2013 – January 6, 2014</w:t>
      </w:r>
    </w:p>
    <w:p w:rsidR="0007175A" w:rsidRDefault="00144FE8" w:rsidP="00570125">
      <w:pPr>
        <w:ind w:left="1440"/>
      </w:pPr>
      <w:r>
        <w:rPr>
          <w:b/>
        </w:rPr>
        <w:t>Award Notification Date</w:t>
      </w:r>
      <w:r w:rsidR="00570125">
        <w:t>:</w:t>
      </w:r>
      <w:r w:rsidR="00570125">
        <w:tab/>
      </w:r>
      <w:r w:rsidR="00570125">
        <w:tab/>
      </w:r>
      <w:r>
        <w:t>January 8, 2014</w:t>
      </w:r>
    </w:p>
    <w:p w:rsidR="0007175A" w:rsidRDefault="00144FE8" w:rsidP="00570125">
      <w:pPr>
        <w:ind w:left="1440"/>
      </w:pPr>
      <w:r>
        <w:rPr>
          <w:b/>
        </w:rPr>
        <w:t>Implementation Deadline:</w:t>
      </w:r>
      <w:r w:rsidR="00570125">
        <w:tab/>
      </w:r>
      <w:r w:rsidR="00570125">
        <w:tab/>
      </w:r>
      <w:r>
        <w:t>September 9, 2014</w:t>
      </w:r>
    </w:p>
    <w:p w:rsidR="0007175A" w:rsidRDefault="00570125" w:rsidP="00570125">
      <w:pPr>
        <w:ind w:left="1440"/>
      </w:pPr>
      <w:r>
        <w:rPr>
          <w:b/>
        </w:rPr>
        <w:t>Participant Project Report Date:</w:t>
      </w:r>
      <w:r>
        <w:rPr>
          <w:b/>
        </w:rPr>
        <w:tab/>
      </w:r>
      <w:r w:rsidR="00144FE8">
        <w:t>November 21, 2014</w:t>
      </w:r>
    </w:p>
    <w:p w:rsidR="0007175A" w:rsidRDefault="00144FE8" w:rsidP="00570125">
      <w:pPr>
        <w:ind w:left="720"/>
      </w:pPr>
      <w:r>
        <w:rPr>
          <w:b/>
          <w:sz w:val="20"/>
        </w:rPr>
        <w:t xml:space="preserve">                                                                                                                  </w:t>
      </w:r>
      <w:r>
        <w:rPr>
          <w:b/>
          <w:sz w:val="20"/>
        </w:rPr>
        <w:tab/>
      </w:r>
    </w:p>
    <w:p w:rsidR="0007175A" w:rsidRPr="00570125" w:rsidRDefault="00144FE8">
      <w:r>
        <w:rPr>
          <w:b/>
          <w:sz w:val="20"/>
        </w:rPr>
        <w:t xml:space="preserve"> </w:t>
      </w:r>
    </w:p>
    <w:p w:rsidR="0007175A" w:rsidRDefault="00144FE8" w:rsidP="00570125">
      <w:pPr>
        <w:ind w:left="720"/>
      </w:pPr>
      <w:r w:rsidRPr="00570125">
        <w:t>“A Makerspace houses a community of Makers. It’s a</w:t>
      </w:r>
      <w:r w:rsidR="00570125" w:rsidRPr="00570125">
        <w:t xml:space="preserve"> </w:t>
      </w:r>
      <w:r w:rsidRPr="00570125">
        <w:t>place where someone would come to learn how to use</w:t>
      </w:r>
      <w:r w:rsidR="00570125" w:rsidRPr="00570125">
        <w:t xml:space="preserve"> </w:t>
      </w:r>
      <w:r w:rsidRPr="00570125">
        <w:t>a new tool or material in a new way, or to see what</w:t>
      </w:r>
      <w:r w:rsidR="00570125" w:rsidRPr="00570125">
        <w:t xml:space="preserve"> </w:t>
      </w:r>
      <w:r w:rsidRPr="00570125">
        <w:t>others are working on because they might want to help</w:t>
      </w:r>
      <w:r w:rsidR="00570125" w:rsidRPr="00570125">
        <w:t xml:space="preserve"> </w:t>
      </w:r>
      <w:r w:rsidRPr="00570125">
        <w:t>out on that project or start</w:t>
      </w:r>
      <w:r w:rsidR="00570125" w:rsidRPr="00570125">
        <w:t xml:space="preserve"> </w:t>
      </w:r>
      <w:r w:rsidRPr="00570125">
        <w:t>something similar. Ideally, your</w:t>
      </w:r>
      <w:r w:rsidR="00570125" w:rsidRPr="00570125">
        <w:t xml:space="preserve"> </w:t>
      </w:r>
      <w:r w:rsidRPr="00570125">
        <w:t>Makerspace should be conducive to inspiration,</w:t>
      </w:r>
      <w:r w:rsidR="00570125" w:rsidRPr="00570125">
        <w:t xml:space="preserve"> </w:t>
      </w:r>
      <w:r w:rsidRPr="00570125">
        <w:t>collaboration, and conversation.”</w:t>
      </w:r>
      <w:r w:rsidR="00570125">
        <w:tab/>
      </w:r>
      <w:r w:rsidR="00570125">
        <w:tab/>
      </w:r>
      <w:r w:rsidR="00570125">
        <w:tab/>
      </w:r>
      <w:r w:rsidR="00570125">
        <w:tab/>
      </w:r>
      <w:r w:rsidR="00570125">
        <w:tab/>
      </w:r>
      <w:r w:rsidR="00570125">
        <w:tab/>
      </w:r>
      <w:r w:rsidR="00570125">
        <w:tab/>
      </w:r>
      <w:r w:rsidRPr="00570125">
        <w:rPr>
          <w:i/>
          <w:sz w:val="20"/>
        </w:rPr>
        <w:t>(</w:t>
      </w:r>
      <w:r w:rsidRPr="00570125">
        <w:rPr>
          <w:sz w:val="20"/>
          <w:u w:val="single"/>
        </w:rPr>
        <w:t>Makerspace Playbook</w:t>
      </w:r>
      <w:r w:rsidRPr="00570125">
        <w:rPr>
          <w:sz w:val="20"/>
        </w:rPr>
        <w:t>, p.13)</w:t>
      </w:r>
    </w:p>
    <w:p w:rsidR="0007175A" w:rsidRDefault="0007175A" w:rsidP="00570125"/>
    <w:p w:rsidR="00C0178F" w:rsidRDefault="00144FE8">
      <w:pPr>
        <w:rPr>
          <w:b/>
          <w:sz w:val="20"/>
        </w:rPr>
      </w:pPr>
      <w:r>
        <w:rPr>
          <w:b/>
          <w:sz w:val="20"/>
        </w:rPr>
        <w:t xml:space="preserve"> </w:t>
      </w:r>
    </w:p>
    <w:p w:rsidR="0007175A" w:rsidRPr="00C0178F" w:rsidRDefault="00C0178F" w:rsidP="00C0178F">
      <w:pPr>
        <w:jc w:val="center"/>
      </w:pPr>
      <w:r w:rsidRPr="00977105">
        <w:rPr>
          <w:b/>
        </w:rPr>
        <w:t xml:space="preserve">All Documents and support information available at: </w:t>
      </w:r>
      <w:hyperlink r:id="rId8" w:history="1">
        <w:r w:rsidR="00977105">
          <w:rPr>
            <w:rStyle w:val="Hyperlink"/>
          </w:rPr>
          <w:t>http://librarylinknj.org/projects/makerspaces</w:t>
        </w:r>
      </w:hyperlink>
    </w:p>
    <w:p w:rsidR="00C0178F" w:rsidRDefault="00C0178F" w:rsidP="00DD7E39">
      <w:pPr>
        <w:contextualSpacing/>
        <w:rPr>
          <w:b/>
          <w:u w:val="single"/>
        </w:rPr>
      </w:pPr>
    </w:p>
    <w:p w:rsidR="0007175A" w:rsidRDefault="00144FE8" w:rsidP="00DD7E39">
      <w:pPr>
        <w:contextualSpacing/>
      </w:pPr>
      <w:r>
        <w:rPr>
          <w:b/>
          <w:u w:val="single"/>
        </w:rPr>
        <w:t>Overview</w:t>
      </w:r>
    </w:p>
    <w:p w:rsidR="0007175A" w:rsidRDefault="00144FE8">
      <w:r>
        <w:t xml:space="preserve">        </w:t>
      </w:r>
      <w:r>
        <w:tab/>
      </w:r>
    </w:p>
    <w:p w:rsidR="00570125" w:rsidRDefault="00570125" w:rsidP="00570125">
      <w:pPr>
        <w:ind w:firstLine="720"/>
        <w:rPr>
          <w:b/>
        </w:rPr>
      </w:pPr>
      <w:r>
        <w:rPr>
          <w:b/>
        </w:rPr>
        <w:t>Goal:</w:t>
      </w:r>
    </w:p>
    <w:p w:rsidR="0007175A" w:rsidRDefault="00144FE8" w:rsidP="00570125">
      <w:pPr>
        <w:ind w:left="1440"/>
      </w:pPr>
      <w:r>
        <w:t>Expand New Jersey library horizons with services models that transcend traditional roles.</w:t>
      </w:r>
    </w:p>
    <w:p w:rsidR="0007175A" w:rsidRDefault="00144FE8">
      <w:r>
        <w:t xml:space="preserve"> </w:t>
      </w:r>
    </w:p>
    <w:p w:rsidR="0007175A" w:rsidRDefault="00144FE8" w:rsidP="00570125">
      <w:pPr>
        <w:ind w:firstLine="720"/>
      </w:pPr>
      <w:r>
        <w:rPr>
          <w:b/>
        </w:rPr>
        <w:t>Objectives:</w:t>
      </w:r>
    </w:p>
    <w:p w:rsidR="0007175A" w:rsidRDefault="00144FE8">
      <w:pPr>
        <w:ind w:left="1800" w:hanging="359"/>
      </w:pPr>
      <w:r>
        <w:t xml:space="preserve">● </w:t>
      </w:r>
      <w:r>
        <w:tab/>
        <w:t>Jumpstart a pilot project in direct response to library community input during the Statewide Strategic Planning Process (FY2013).</w:t>
      </w:r>
    </w:p>
    <w:p w:rsidR="0007175A" w:rsidRDefault="00144FE8">
      <w:pPr>
        <w:ind w:left="1800" w:hanging="359"/>
      </w:pPr>
      <w:r>
        <w:t xml:space="preserve">● </w:t>
      </w:r>
      <w:r>
        <w:tab/>
        <w:t>Subsidize selected LibraryLinkNJ member libraries statewide to achieve a local Makerspace strategic goal.</w:t>
      </w:r>
    </w:p>
    <w:p w:rsidR="0007175A" w:rsidRDefault="00144FE8">
      <w:pPr>
        <w:ind w:left="1800" w:hanging="359"/>
      </w:pPr>
      <w:r>
        <w:t xml:space="preserve">● </w:t>
      </w:r>
      <w:r>
        <w:tab/>
        <w:t>Foster “connection development” in New Jersey libraries where users can connect, explore, and create.</w:t>
      </w:r>
    </w:p>
    <w:p w:rsidR="0007175A" w:rsidRDefault="00144FE8">
      <w:pPr>
        <w:ind w:left="1800" w:hanging="359"/>
      </w:pPr>
      <w:r>
        <w:t xml:space="preserve">● </w:t>
      </w:r>
      <w:r>
        <w:tab/>
        <w:t xml:space="preserve">Challenge libraries to expand their education role to embrace and model </w:t>
      </w:r>
      <w:r>
        <w:rPr>
          <w:i/>
        </w:rPr>
        <w:t>the new culture of learning by exploring play, innovation, and the cultivation of the imagination as cornerstones of learning.</w:t>
      </w:r>
    </w:p>
    <w:p w:rsidR="0007175A" w:rsidRDefault="00144FE8" w:rsidP="00570125">
      <w:pPr>
        <w:ind w:left="720"/>
      </w:pPr>
      <w:r>
        <w:t>(</w:t>
      </w:r>
      <w:proofErr w:type="gramStart"/>
      <w:r>
        <w:t>from</w:t>
      </w:r>
      <w:proofErr w:type="gramEnd"/>
      <w:r>
        <w:t xml:space="preserve">: Brown, John </w:t>
      </w:r>
      <w:proofErr w:type="spellStart"/>
      <w:r>
        <w:t>Seely</w:t>
      </w:r>
      <w:proofErr w:type="spellEnd"/>
      <w:r>
        <w:t xml:space="preserve"> and Douglas Thomas. </w:t>
      </w:r>
      <w:r>
        <w:rPr>
          <w:i/>
        </w:rPr>
        <w:t xml:space="preserve">A New Culture of Learning: Cultivating the Imagination for a World of Constant Change. </w:t>
      </w:r>
      <w:r>
        <w:t>Cambridge, MA: MIT Press, 2011)</w:t>
      </w:r>
    </w:p>
    <w:p w:rsidR="00570125" w:rsidRDefault="00570125" w:rsidP="00570125">
      <w:pPr>
        <w:ind w:left="720"/>
      </w:pPr>
    </w:p>
    <w:p w:rsidR="00570125" w:rsidRDefault="00570125" w:rsidP="00570125">
      <w:pPr>
        <w:ind w:left="720"/>
      </w:pPr>
    </w:p>
    <w:p w:rsidR="00570125" w:rsidRDefault="00570125" w:rsidP="00570125">
      <w:pPr>
        <w:ind w:left="720"/>
      </w:pPr>
    </w:p>
    <w:p w:rsidR="00570125" w:rsidRDefault="00570125" w:rsidP="00570125">
      <w:pPr>
        <w:ind w:left="720"/>
      </w:pPr>
    </w:p>
    <w:p w:rsidR="0007175A" w:rsidRDefault="00144FE8">
      <w:pPr>
        <w:ind w:left="1800" w:hanging="359"/>
      </w:pPr>
      <w:r>
        <w:t xml:space="preserve">● </w:t>
      </w:r>
      <w:r>
        <w:tab/>
        <w:t>Encourage collaboration among and with the school/academic community to highlight and support 21st Century teaching and learning.</w:t>
      </w:r>
    </w:p>
    <w:p w:rsidR="0007175A" w:rsidRDefault="00144FE8">
      <w:r>
        <w:rPr>
          <w:b/>
        </w:rPr>
        <w:t xml:space="preserve"> </w:t>
      </w:r>
    </w:p>
    <w:p w:rsidR="00570125" w:rsidRDefault="00570125">
      <w:pPr>
        <w:rPr>
          <w:b/>
        </w:rPr>
      </w:pPr>
    </w:p>
    <w:p w:rsidR="0007175A" w:rsidRDefault="00144FE8" w:rsidP="00570125">
      <w:pPr>
        <w:ind w:firstLine="720"/>
        <w:rPr>
          <w:b/>
        </w:rPr>
      </w:pPr>
      <w:r>
        <w:rPr>
          <w:b/>
        </w:rPr>
        <w:t>Measures of Success:</w:t>
      </w:r>
    </w:p>
    <w:p w:rsidR="00570125" w:rsidRDefault="00570125" w:rsidP="00570125">
      <w:pPr>
        <w:ind w:firstLine="720"/>
      </w:pPr>
    </w:p>
    <w:p w:rsidR="00570125" w:rsidRDefault="00144FE8" w:rsidP="00570125">
      <w:pPr>
        <w:pStyle w:val="ListParagraph"/>
        <w:numPr>
          <w:ilvl w:val="0"/>
          <w:numId w:val="10"/>
        </w:numPr>
      </w:pPr>
      <w:r>
        <w:t>At least five to ten library entities of varying sizes and types develop and launch Makerspace initiatives within the contract period.</w:t>
      </w:r>
    </w:p>
    <w:p w:rsidR="0007175A" w:rsidRDefault="00144FE8" w:rsidP="00570125">
      <w:pPr>
        <w:pStyle w:val="ListParagraph"/>
        <w:numPr>
          <w:ilvl w:val="0"/>
          <w:numId w:val="10"/>
        </w:numPr>
      </w:pPr>
      <w:r>
        <w:t>Library Makerspace initiatives demonstrate partnerships with local institutions, organizations and/or businesses.</w:t>
      </w:r>
    </w:p>
    <w:p w:rsidR="0007175A" w:rsidRDefault="00144FE8" w:rsidP="00570125">
      <w:pPr>
        <w:pStyle w:val="ListParagraph"/>
        <w:numPr>
          <w:ilvl w:val="0"/>
          <w:numId w:val="10"/>
        </w:numPr>
      </w:pPr>
      <w:r>
        <w:t>Contract libraries promote and document community response and impact.</w:t>
      </w:r>
    </w:p>
    <w:p w:rsidR="0007175A" w:rsidRDefault="00144FE8" w:rsidP="00651D69">
      <w:r>
        <w:rPr>
          <w:b/>
        </w:rPr>
        <w:t xml:space="preserve"> </w:t>
      </w:r>
    </w:p>
    <w:p w:rsidR="00C0178F" w:rsidRDefault="00C0178F" w:rsidP="00DD7E39">
      <w:pPr>
        <w:rPr>
          <w:b/>
          <w:u w:val="single"/>
        </w:rPr>
      </w:pPr>
    </w:p>
    <w:p w:rsidR="00977105" w:rsidRDefault="00977105" w:rsidP="00DD7E39">
      <w:pPr>
        <w:rPr>
          <w:b/>
          <w:u w:val="single"/>
        </w:rPr>
      </w:pPr>
    </w:p>
    <w:p w:rsidR="00C0178F" w:rsidRDefault="00C0178F" w:rsidP="00DD7E39">
      <w:pPr>
        <w:rPr>
          <w:b/>
          <w:u w:val="single"/>
        </w:rPr>
      </w:pPr>
    </w:p>
    <w:p w:rsidR="0007175A" w:rsidRPr="00DD7E39" w:rsidRDefault="00144FE8" w:rsidP="00DD7E39">
      <w:pPr>
        <w:rPr>
          <w:highlight w:val="cyan"/>
        </w:rPr>
      </w:pPr>
      <w:r w:rsidRPr="00DD7E39">
        <w:rPr>
          <w:b/>
          <w:u w:val="single"/>
        </w:rPr>
        <w:t>Introduction and Project Rationale</w:t>
      </w:r>
      <w:r w:rsidR="00DD7E39">
        <w:t xml:space="preserve"> </w:t>
      </w:r>
      <w:r w:rsidRPr="00DD7E39">
        <w:rPr>
          <w:highlight w:val="cyan"/>
        </w:rPr>
        <w:t xml:space="preserve"> </w:t>
      </w:r>
    </w:p>
    <w:p w:rsidR="0007175A" w:rsidRDefault="0007175A" w:rsidP="00651D69"/>
    <w:p w:rsidR="0007175A" w:rsidRDefault="00144FE8">
      <w:r>
        <w:t xml:space="preserve">Makerspaces --- it’s time!  </w:t>
      </w:r>
    </w:p>
    <w:p w:rsidR="0007175A" w:rsidRDefault="0007175A">
      <w:pPr>
        <w:jc w:val="center"/>
      </w:pPr>
    </w:p>
    <w:p w:rsidR="0007175A" w:rsidRDefault="00144FE8">
      <w:r>
        <w:t xml:space="preserve">The New Jersey State Library and LibraryLinkNJ are proud to announce our Makerspace initiative </w:t>
      </w:r>
      <w:r w:rsidRPr="00977105">
        <w:rPr>
          <w:color w:val="auto"/>
        </w:rPr>
        <w:t>for</w:t>
      </w:r>
      <w:r>
        <w:t xml:space="preserve"> 2013-2014: </w:t>
      </w:r>
      <w:r>
        <w:rPr>
          <w:b/>
        </w:rPr>
        <w:t>New Jersey Library Makerspaces – The Leading Edge.</w:t>
      </w:r>
    </w:p>
    <w:p w:rsidR="0007175A" w:rsidRDefault="00144FE8">
      <w:r>
        <w:t xml:space="preserve"> </w:t>
      </w:r>
    </w:p>
    <w:p w:rsidR="0007175A" w:rsidRDefault="00144FE8">
      <w:r>
        <w:t xml:space="preserve">Many of you have heard about Makerspaces and some of you may be a little intimidated at the thought of creating one.  Perhaps you know that it may involve a 3-D printer, an embroidery machine, the </w:t>
      </w:r>
      <w:proofErr w:type="spellStart"/>
      <w:r>
        <w:t>Arduino</w:t>
      </w:r>
      <w:proofErr w:type="spellEnd"/>
      <w:r>
        <w:t xml:space="preserve"> prototyping platform, a variety of technology and digital equipment -- including still and video cameras -- drawing tablets, and video and photo editing software.  Sound a little scary?</w:t>
      </w:r>
    </w:p>
    <w:p w:rsidR="0007175A" w:rsidRDefault="00144FE8">
      <w:r>
        <w:t xml:space="preserve"> </w:t>
      </w:r>
    </w:p>
    <w:p w:rsidR="0007175A" w:rsidRDefault="00144FE8">
      <w:r>
        <w:t>Think back to when you saw your very first computer or e-reader.  Remember asking yourself how you would ever learn how to use it, much less be able to teach someone else the basics?  Well, not only did you learn it – you mastered it, and now it’s become an integral part of your library’s daily life.</w:t>
      </w:r>
    </w:p>
    <w:p w:rsidR="0007175A" w:rsidRDefault="00144FE8">
      <w:r>
        <w:t xml:space="preserve"> </w:t>
      </w:r>
    </w:p>
    <w:p w:rsidR="00C0178F" w:rsidRDefault="00144FE8">
      <w:pPr>
        <w:rPr>
          <w:color w:val="auto"/>
        </w:rPr>
      </w:pPr>
      <w:r w:rsidRPr="00570125">
        <w:rPr>
          <w:color w:val="auto"/>
        </w:rPr>
        <w:t xml:space="preserve">If you have ever incorporated crafts into your </w:t>
      </w:r>
      <w:proofErr w:type="spellStart"/>
      <w:r w:rsidRPr="00570125">
        <w:rPr>
          <w:color w:val="auto"/>
        </w:rPr>
        <w:t>storytimes</w:t>
      </w:r>
      <w:proofErr w:type="spellEnd"/>
      <w:r w:rsidRPr="00570125">
        <w:rPr>
          <w:color w:val="auto"/>
        </w:rPr>
        <w:t xml:space="preserve">, hosted a quilting group or knitting circle or been a faculty adviser to a robotics club, you’ve already created a Makerspace.  </w:t>
      </w:r>
      <w:r w:rsidRPr="00570125">
        <w:rPr>
          <w:b/>
          <w:color w:val="auto"/>
        </w:rPr>
        <w:t>The contemporary Makerspace is really about bringing people together to create something using digital or analog technology.</w:t>
      </w:r>
      <w:r w:rsidRPr="00570125">
        <w:rPr>
          <w:color w:val="auto"/>
        </w:rPr>
        <w:t xml:space="preserve">  Such spaces can both enrich and empower library users’ </w:t>
      </w:r>
    </w:p>
    <w:p w:rsidR="002151A5" w:rsidRDefault="00144FE8">
      <w:pPr>
        <w:rPr>
          <w:color w:val="auto"/>
        </w:rPr>
      </w:pPr>
      <w:proofErr w:type="gramStart"/>
      <w:r w:rsidRPr="00570125">
        <w:rPr>
          <w:color w:val="auto"/>
        </w:rPr>
        <w:t>lives</w:t>
      </w:r>
      <w:proofErr w:type="gramEnd"/>
      <w:r w:rsidRPr="00570125">
        <w:rPr>
          <w:color w:val="auto"/>
        </w:rPr>
        <w:t xml:space="preserve">. It’s an extension of the library’s mission -- a place of lifelong learning and community engagement -- be it public, academic, school, medical or other type of library. The strategic </w:t>
      </w:r>
    </w:p>
    <w:p w:rsidR="00435ECA" w:rsidRDefault="00435ECA"/>
    <w:p w:rsidR="00435ECA" w:rsidRDefault="00435ECA"/>
    <w:p w:rsidR="00435ECA" w:rsidRDefault="00435ECA"/>
    <w:p w:rsidR="00435ECA" w:rsidRDefault="00435ECA"/>
    <w:p w:rsidR="00435ECA" w:rsidRDefault="00435ECA"/>
    <w:p w:rsidR="0007175A" w:rsidRDefault="00144FE8">
      <w:proofErr w:type="gramStart"/>
      <w:r>
        <w:t>anchor</w:t>
      </w:r>
      <w:proofErr w:type="gramEnd"/>
      <w:r>
        <w:t xml:space="preserve"> for proceeding is the goal for any type of library to be a place to draw in current and new library users of all ages to connect, experiment, and create with a myriad of technology and other materials – in a team, as a family, or as lone explorers.</w:t>
      </w:r>
    </w:p>
    <w:p w:rsidR="0007175A" w:rsidRDefault="00144FE8">
      <w:r>
        <w:t xml:space="preserve"> </w:t>
      </w:r>
    </w:p>
    <w:p w:rsidR="0007175A" w:rsidRDefault="00144FE8">
      <w:r>
        <w:t xml:space="preserve">The Makerspace project addresses a driving need expressed by New Jersey’s librarians in meetings, focus groups, </w:t>
      </w:r>
      <w:proofErr w:type="spellStart"/>
      <w:r>
        <w:t>LibraryLinkNJ’s</w:t>
      </w:r>
      <w:proofErr w:type="spellEnd"/>
      <w:r>
        <w:t xml:space="preserve"> membership survey, emails and phone calls.  The Makerspace concept is one of the hottest service areas discussed in the library press, in association conferences, and among colleagues.  It was one of the top choices for projects the library community designated to move forward in our Statewide Strategic Plan’s focus groups.</w:t>
      </w:r>
    </w:p>
    <w:p w:rsidR="0007175A" w:rsidRDefault="00144FE8">
      <w:r>
        <w:t xml:space="preserve"> </w:t>
      </w:r>
    </w:p>
    <w:p w:rsidR="0007175A" w:rsidRDefault="00144FE8">
      <w:r>
        <w:t xml:space="preserve">So… if you have the initiative, we have the funding! </w:t>
      </w:r>
    </w:p>
    <w:p w:rsidR="0007175A" w:rsidRPr="002151A5" w:rsidRDefault="0007175A">
      <w:pPr>
        <w:rPr>
          <w:color w:val="auto"/>
        </w:rPr>
      </w:pPr>
    </w:p>
    <w:p w:rsidR="00435ECA" w:rsidRDefault="00144FE8" w:rsidP="00435ECA">
      <w:pPr>
        <w:rPr>
          <w:color w:val="auto"/>
        </w:rPr>
      </w:pPr>
      <w:r w:rsidRPr="002151A5">
        <w:rPr>
          <w:color w:val="auto"/>
        </w:rPr>
        <w:t>No match is required. We offer a straight subsidy to get your Makerspace up and running.  The subsidy chart and application details are below, as are the details pertaining to application eligibility.</w:t>
      </w:r>
    </w:p>
    <w:p w:rsidR="00435ECA" w:rsidRDefault="00435ECA" w:rsidP="00435ECA">
      <w:pPr>
        <w:rPr>
          <w:color w:val="auto"/>
        </w:rPr>
      </w:pPr>
    </w:p>
    <w:p w:rsidR="00435ECA" w:rsidRPr="00435ECA" w:rsidRDefault="00435ECA" w:rsidP="00435ECA">
      <w:pPr>
        <w:rPr>
          <w:color w:val="auto"/>
        </w:rPr>
      </w:pPr>
      <w:r>
        <w:rPr>
          <w:i/>
        </w:rPr>
        <w:t xml:space="preserve">“What will kill our profession </w:t>
      </w:r>
      <w:proofErr w:type="gramStart"/>
      <w:r>
        <w:rPr>
          <w:i/>
        </w:rPr>
        <w:t>is</w:t>
      </w:r>
      <w:proofErr w:type="gramEnd"/>
      <w:r>
        <w:rPr>
          <w:i/>
        </w:rPr>
        <w:t xml:space="preserve"> not e-books, Amazon, or Google, but a lack of imagination.”</w:t>
      </w:r>
    </w:p>
    <w:p w:rsidR="00435ECA" w:rsidRPr="00435ECA" w:rsidRDefault="00435ECA">
      <w:r>
        <w:t xml:space="preserve">---R. David </w:t>
      </w:r>
      <w:proofErr w:type="spellStart"/>
      <w:r>
        <w:t>Lankes</w:t>
      </w:r>
      <w:proofErr w:type="spellEnd"/>
      <w:r>
        <w:t xml:space="preserve">, </w:t>
      </w:r>
      <w:proofErr w:type="spellStart"/>
      <w:r>
        <w:t>iSchool</w:t>
      </w:r>
      <w:proofErr w:type="spellEnd"/>
      <w:r>
        <w:t xml:space="preserve"> at Syracuse University</w:t>
      </w:r>
    </w:p>
    <w:p w:rsidR="002151A5" w:rsidRDefault="002151A5">
      <w:pPr>
        <w:rPr>
          <w:color w:val="auto"/>
        </w:rPr>
      </w:pPr>
    </w:p>
    <w:p w:rsidR="002151A5" w:rsidRDefault="002151A5" w:rsidP="002151A5">
      <w:pPr>
        <w:rPr>
          <w:color w:val="auto"/>
        </w:rPr>
      </w:pPr>
    </w:p>
    <w:p w:rsidR="002151A5" w:rsidRPr="00C0178F" w:rsidRDefault="002151A5" w:rsidP="00DD7E39">
      <w:pPr>
        <w:rPr>
          <w:b/>
          <w:color w:val="auto"/>
          <w:u w:val="single"/>
        </w:rPr>
      </w:pPr>
      <w:r w:rsidRPr="00C0178F">
        <w:rPr>
          <w:b/>
          <w:color w:val="auto"/>
          <w:u w:val="single"/>
        </w:rPr>
        <w:t>Project Description</w:t>
      </w:r>
    </w:p>
    <w:p w:rsidR="0007175A" w:rsidRDefault="0007175A" w:rsidP="002151A5">
      <w:pPr>
        <w:contextualSpacing/>
      </w:pPr>
    </w:p>
    <w:tbl>
      <w:tblPr>
        <w:tblpPr w:leftFromText="180" w:rightFromText="180" w:vertAnchor="text" w:horzAnchor="margin" w:tblpY="-153"/>
        <w:tblOverlap w:val="never"/>
        <w:tblW w:w="0" w:type="auto"/>
        <w:tblCellMar>
          <w:left w:w="10" w:type="dxa"/>
          <w:right w:w="10" w:type="dxa"/>
        </w:tblCellMar>
        <w:tblLook w:val="0000" w:firstRow="0" w:lastRow="0" w:firstColumn="0" w:lastColumn="0" w:noHBand="0" w:noVBand="0"/>
      </w:tblPr>
      <w:tblGrid>
        <w:gridCol w:w="9560"/>
      </w:tblGrid>
      <w:tr w:rsidR="002151A5" w:rsidTr="002151A5">
        <w:tc>
          <w:tcPr>
            <w:tcW w:w="0" w:type="auto"/>
            <w:shd w:val="clear" w:color="auto" w:fill="FFFFFF"/>
            <w:tcMar>
              <w:top w:w="100" w:type="dxa"/>
              <w:left w:w="100" w:type="dxa"/>
              <w:bottom w:w="100" w:type="dxa"/>
              <w:right w:w="100" w:type="dxa"/>
            </w:tcMar>
          </w:tcPr>
          <w:p w:rsidR="00977105" w:rsidRDefault="002151A5" w:rsidP="002151A5">
            <w:pPr>
              <w:ind w:left="720"/>
            </w:pPr>
            <w:r>
              <w:rPr>
                <w:b/>
                <w:highlight w:val="white"/>
              </w:rPr>
              <w:t xml:space="preserve">All information and supporting documents for this project can be found at: </w:t>
            </w:r>
            <w:r w:rsidR="00977105">
              <w:t xml:space="preserve"> </w:t>
            </w:r>
            <w:hyperlink r:id="rId9" w:history="1">
              <w:r w:rsidR="00977105">
                <w:rPr>
                  <w:rStyle w:val="Hyperlink"/>
                </w:rPr>
                <w:t>http://librarylinknj.org/projects/makerspaces</w:t>
              </w:r>
            </w:hyperlink>
          </w:p>
          <w:p w:rsidR="002151A5" w:rsidRDefault="002151A5" w:rsidP="002151A5">
            <w:pPr>
              <w:ind w:left="720"/>
            </w:pPr>
            <w:r>
              <w:rPr>
                <w:highlight w:val="white"/>
              </w:rPr>
              <w:t xml:space="preserve"> </w:t>
            </w:r>
          </w:p>
          <w:p w:rsidR="002151A5" w:rsidRDefault="002151A5" w:rsidP="002151A5">
            <w:pPr>
              <w:ind w:left="720"/>
            </w:pPr>
            <w:r>
              <w:rPr>
                <w:b/>
                <w:highlight w:val="white"/>
              </w:rPr>
              <w:t xml:space="preserve">Submit any questions by email to Sophie Brookover, </w:t>
            </w:r>
            <w:hyperlink r:id="rId10">
              <w:r>
                <w:rPr>
                  <w:b/>
                  <w:color w:val="1155CC"/>
                  <w:highlight w:val="white"/>
                  <w:u w:val="single"/>
                </w:rPr>
                <w:t>sbrookover@librarylinknj.org</w:t>
              </w:r>
            </w:hyperlink>
            <w:r>
              <w:rPr>
                <w:b/>
                <w:highlight w:val="white"/>
              </w:rPr>
              <w:t xml:space="preserve">. </w:t>
            </w:r>
            <w:r>
              <w:rPr>
                <w:highlight w:val="white"/>
              </w:rPr>
              <w:t>Since we anticipate many similar and repeat questions, we will address them in a regularly updated FAQ page on the project website.</w:t>
            </w:r>
          </w:p>
        </w:tc>
      </w:tr>
    </w:tbl>
    <w:p w:rsidR="0007175A" w:rsidRDefault="0007175A" w:rsidP="002151A5"/>
    <w:p w:rsidR="0007175A" w:rsidRDefault="00144FE8" w:rsidP="00DD7E39">
      <w:r w:rsidRPr="00DD7E39">
        <w:rPr>
          <w:b/>
          <w:u w:val="single"/>
        </w:rPr>
        <w:t>Timeline</w:t>
      </w:r>
    </w:p>
    <w:p w:rsidR="0007175A" w:rsidRDefault="00144FE8">
      <w:r>
        <w:rPr>
          <w:highlight w:val="yellow"/>
        </w:rPr>
        <w:t xml:space="preserve"> </w:t>
      </w:r>
    </w:p>
    <w:p w:rsidR="002151A5" w:rsidRDefault="002151A5" w:rsidP="002151A5">
      <w:pPr>
        <w:ind w:left="1440"/>
      </w:pPr>
      <w:r>
        <w:rPr>
          <w:b/>
        </w:rPr>
        <w:t>Project Launch</w:t>
      </w:r>
      <w:r>
        <w:t>:</w:t>
      </w:r>
      <w:r>
        <w:tab/>
      </w:r>
      <w:r>
        <w:tab/>
      </w:r>
      <w:r>
        <w:tab/>
        <w:t xml:space="preserve">September 11, 2013 </w:t>
      </w:r>
    </w:p>
    <w:p w:rsidR="002151A5" w:rsidRDefault="002151A5" w:rsidP="002151A5">
      <w:pPr>
        <w:ind w:left="1440"/>
      </w:pPr>
      <w:r>
        <w:rPr>
          <w:b/>
        </w:rPr>
        <w:t>Application Deadline:</w:t>
      </w:r>
      <w:r>
        <w:tab/>
      </w:r>
      <w:r>
        <w:tab/>
        <w:t>December 11, 2013</w:t>
      </w:r>
    </w:p>
    <w:p w:rsidR="002151A5" w:rsidRDefault="002151A5" w:rsidP="002151A5">
      <w:pPr>
        <w:ind w:left="1440"/>
      </w:pPr>
      <w:r>
        <w:rPr>
          <w:b/>
        </w:rPr>
        <w:t>Evaluation Period:</w:t>
      </w:r>
      <w:r>
        <w:tab/>
      </w:r>
      <w:r>
        <w:tab/>
      </w:r>
      <w:r>
        <w:tab/>
        <w:t>December 13, 2013 – January 6, 2014</w:t>
      </w:r>
    </w:p>
    <w:p w:rsidR="002151A5" w:rsidRDefault="002151A5" w:rsidP="002151A5">
      <w:pPr>
        <w:ind w:left="1440"/>
      </w:pPr>
      <w:r>
        <w:rPr>
          <w:b/>
        </w:rPr>
        <w:t>Award Notification Date</w:t>
      </w:r>
      <w:r>
        <w:t>:</w:t>
      </w:r>
      <w:r>
        <w:tab/>
      </w:r>
      <w:r>
        <w:tab/>
        <w:t>January 8, 2014</w:t>
      </w:r>
    </w:p>
    <w:p w:rsidR="002151A5" w:rsidRDefault="002151A5" w:rsidP="002151A5">
      <w:pPr>
        <w:ind w:left="1440"/>
      </w:pPr>
      <w:r>
        <w:rPr>
          <w:b/>
        </w:rPr>
        <w:t>Implementation Deadline:</w:t>
      </w:r>
      <w:r>
        <w:tab/>
      </w:r>
      <w:r>
        <w:tab/>
        <w:t>September 9, 2014</w:t>
      </w:r>
    </w:p>
    <w:p w:rsidR="002151A5" w:rsidRDefault="002151A5" w:rsidP="002151A5">
      <w:pPr>
        <w:ind w:left="1440"/>
      </w:pPr>
      <w:r>
        <w:rPr>
          <w:b/>
        </w:rPr>
        <w:t>Participant Project Report Date:</w:t>
      </w:r>
      <w:r>
        <w:rPr>
          <w:b/>
        </w:rPr>
        <w:tab/>
      </w:r>
      <w:r>
        <w:t>November 21, 2014</w:t>
      </w:r>
    </w:p>
    <w:p w:rsidR="002151A5" w:rsidRDefault="002151A5"/>
    <w:p w:rsidR="002151A5" w:rsidRDefault="002151A5"/>
    <w:p w:rsidR="002151A5" w:rsidRDefault="002151A5"/>
    <w:p w:rsidR="002151A5" w:rsidRDefault="002151A5"/>
    <w:p w:rsidR="002151A5" w:rsidRDefault="002151A5"/>
    <w:p w:rsidR="002151A5" w:rsidRDefault="002151A5"/>
    <w:p w:rsidR="002151A5" w:rsidRDefault="002151A5"/>
    <w:p w:rsidR="00DD7E39" w:rsidRDefault="00DD7E39"/>
    <w:p w:rsidR="0007175A" w:rsidRDefault="00144FE8" w:rsidP="00C0178F">
      <w:r w:rsidRPr="00C0178F">
        <w:rPr>
          <w:b/>
          <w:u w:val="single"/>
        </w:rPr>
        <w:t>Funding</w:t>
      </w:r>
    </w:p>
    <w:p w:rsidR="0007175A" w:rsidRDefault="00144FE8">
      <w:r>
        <w:t xml:space="preserve"> </w:t>
      </w:r>
    </w:p>
    <w:p w:rsidR="0007175A" w:rsidRDefault="00144FE8" w:rsidP="002151A5">
      <w:pPr>
        <w:ind w:left="720"/>
      </w:pPr>
      <w:r>
        <w:t xml:space="preserve">New Jersey State Library               </w:t>
      </w:r>
      <w:r>
        <w:tab/>
      </w:r>
      <w:proofErr w:type="gramStart"/>
      <w:r>
        <w:t>$  50,000</w:t>
      </w:r>
      <w:proofErr w:type="gramEnd"/>
    </w:p>
    <w:p w:rsidR="0007175A" w:rsidRDefault="00144FE8" w:rsidP="002151A5">
      <w:pPr>
        <w:ind w:left="720"/>
      </w:pPr>
      <w:r>
        <w:t xml:space="preserve">LibraryLinkNJ                                 </w:t>
      </w:r>
      <w:r>
        <w:tab/>
      </w:r>
      <w:proofErr w:type="gramStart"/>
      <w:r>
        <w:t>$  50,000</w:t>
      </w:r>
      <w:proofErr w:type="gramEnd"/>
      <w:r>
        <w:t xml:space="preserve">   (approved by membership on 6/18/13)</w:t>
      </w:r>
    </w:p>
    <w:p w:rsidR="0007175A" w:rsidRDefault="00144FE8" w:rsidP="002151A5">
      <w:pPr>
        <w:ind w:left="720"/>
      </w:pPr>
      <w:r>
        <w:t xml:space="preserve"> </w:t>
      </w:r>
    </w:p>
    <w:p w:rsidR="0007175A" w:rsidRDefault="00144FE8" w:rsidP="002151A5">
      <w:pPr>
        <w:ind w:left="720"/>
      </w:pPr>
      <w:r>
        <w:t xml:space="preserve">Project Total:                                   </w:t>
      </w:r>
      <w:r>
        <w:tab/>
        <w:t>$100,000</w:t>
      </w:r>
    </w:p>
    <w:p w:rsidR="00DD7E39" w:rsidRDefault="00DD7E39"/>
    <w:p w:rsidR="000A25F1" w:rsidRDefault="00144FE8" w:rsidP="000A25F1">
      <w:pPr>
        <w:jc w:val="center"/>
      </w:pPr>
      <w:r>
        <w:t xml:space="preserve"> </w:t>
      </w:r>
      <w:r w:rsidR="000A25F1">
        <w:rPr>
          <w:sz w:val="20"/>
        </w:rPr>
        <w:t>LibraryLinkNJ and its services are funded by the New Jersey State Library, which is responsible for the coordination, promotion and funding of the New Jersey Library Network.</w:t>
      </w:r>
    </w:p>
    <w:p w:rsidR="000A25F1" w:rsidRDefault="000A25F1"/>
    <w:p w:rsidR="0007175A" w:rsidRDefault="00144FE8">
      <w:r>
        <w:t xml:space="preserve"> </w:t>
      </w:r>
    </w:p>
    <w:p w:rsidR="0007175A" w:rsidRDefault="00144FE8" w:rsidP="00C0178F">
      <w:r w:rsidRPr="00C0178F">
        <w:rPr>
          <w:b/>
          <w:u w:val="single"/>
        </w:rPr>
        <w:t>Eligibility, Application and Contract Award Process</w:t>
      </w:r>
    </w:p>
    <w:p w:rsidR="0007175A" w:rsidRDefault="00144FE8">
      <w:r>
        <w:rPr>
          <w:b/>
        </w:rPr>
        <w:t xml:space="preserve"> </w:t>
      </w:r>
    </w:p>
    <w:p w:rsidR="0007175A" w:rsidRDefault="00144FE8" w:rsidP="002151A5">
      <w:pPr>
        <w:ind w:left="720"/>
      </w:pPr>
      <w:r>
        <w:rPr>
          <w:b/>
        </w:rPr>
        <w:t>Eligibility</w:t>
      </w:r>
      <w:r>
        <w:t xml:space="preserve">: </w:t>
      </w:r>
    </w:p>
    <w:p w:rsidR="0007175A" w:rsidRDefault="00144FE8" w:rsidP="002151A5">
      <w:pPr>
        <w:ind w:left="720"/>
      </w:pPr>
      <w:r>
        <w:t xml:space="preserve"> </w:t>
      </w:r>
    </w:p>
    <w:p w:rsidR="0007175A" w:rsidRDefault="00144FE8" w:rsidP="002151A5">
      <w:pPr>
        <w:pStyle w:val="ListParagraph"/>
        <w:numPr>
          <w:ilvl w:val="0"/>
          <w:numId w:val="15"/>
        </w:numPr>
        <w:ind w:left="1080"/>
      </w:pPr>
      <w:r>
        <w:t>LibraryLinkNJ public, school, academic, hospital/medical libraries and library-related agencies that are in good standing and have not yet implemented a Makerspace strategy are eligible to apply for a contract award and the subsidy.</w:t>
      </w:r>
    </w:p>
    <w:p w:rsidR="0007175A" w:rsidRDefault="0007175A" w:rsidP="002151A5">
      <w:pPr>
        <w:ind w:left="1500"/>
      </w:pPr>
    </w:p>
    <w:p w:rsidR="0007175A" w:rsidRDefault="00144FE8" w:rsidP="002151A5">
      <w:pPr>
        <w:pStyle w:val="ListParagraph"/>
        <w:numPr>
          <w:ilvl w:val="0"/>
          <w:numId w:val="15"/>
        </w:numPr>
        <w:ind w:left="1080"/>
      </w:pPr>
      <w:r>
        <w:t>Eligible libraries may apply for</w:t>
      </w:r>
      <w:r w:rsidRPr="002151A5">
        <w:rPr>
          <w:i/>
        </w:rPr>
        <w:t xml:space="preserve"> both </w:t>
      </w:r>
      <w:r>
        <w:t>the Mobile Services Project</w:t>
      </w:r>
      <w:hyperlink r:id="rId11">
        <w:r>
          <w:t xml:space="preserve"> </w:t>
        </w:r>
      </w:hyperlink>
      <w:r w:rsidRPr="00977105">
        <w:rPr>
          <w:color w:val="auto"/>
        </w:rPr>
        <w:t>launched June 3</w:t>
      </w:r>
      <w:r w:rsidRPr="00977105">
        <w:rPr>
          <w:color w:val="auto"/>
          <w:highlight w:val="yellow"/>
        </w:rPr>
        <w:t xml:space="preserve"> </w:t>
      </w:r>
      <w:r w:rsidR="00977105">
        <w:t>(</w:t>
      </w:r>
      <w:hyperlink r:id="rId12" w:history="1">
        <w:r w:rsidR="00977105">
          <w:rPr>
            <w:rStyle w:val="Hyperlink"/>
          </w:rPr>
          <w:t>http://librarylinknj.org/projects/mobile2013</w:t>
        </w:r>
      </w:hyperlink>
      <w:r w:rsidR="00977105">
        <w:t xml:space="preserve">) </w:t>
      </w:r>
      <w:r>
        <w:t xml:space="preserve">and the </w:t>
      </w:r>
      <w:proofErr w:type="spellStart"/>
      <w:r>
        <w:t>Makerspace</w:t>
      </w:r>
      <w:proofErr w:type="spellEnd"/>
      <w:r>
        <w:t xml:space="preserve"> Initiative.</w:t>
      </w:r>
    </w:p>
    <w:p w:rsidR="0007175A" w:rsidRDefault="00144FE8">
      <w:r>
        <w:rPr>
          <w:b/>
        </w:rPr>
        <w:t xml:space="preserve"> </w:t>
      </w:r>
    </w:p>
    <w:p w:rsidR="002151A5" w:rsidRDefault="002151A5">
      <w:pPr>
        <w:rPr>
          <w:b/>
        </w:rPr>
      </w:pPr>
    </w:p>
    <w:p w:rsidR="0007175A" w:rsidRDefault="00144FE8" w:rsidP="00651D69">
      <w:pPr>
        <w:ind w:left="720"/>
      </w:pPr>
      <w:r>
        <w:rPr>
          <w:b/>
        </w:rPr>
        <w:t>Application Process:</w:t>
      </w:r>
    </w:p>
    <w:p w:rsidR="00651D69" w:rsidRDefault="00651D69" w:rsidP="00651D69">
      <w:pPr>
        <w:ind w:left="720"/>
      </w:pPr>
    </w:p>
    <w:p w:rsidR="0007175A" w:rsidRDefault="00144FE8" w:rsidP="00651D69">
      <w:pPr>
        <w:pStyle w:val="ListParagraph"/>
        <w:numPr>
          <w:ilvl w:val="0"/>
          <w:numId w:val="19"/>
        </w:numPr>
        <w:ind w:left="1800"/>
      </w:pPr>
      <w:r>
        <w:t xml:space="preserve">Eligible LibraryLinkNJ member libraries that have not yet implemented a Makerspace fill out and submit the application form in a pdf </w:t>
      </w:r>
      <w:r w:rsidRPr="00651D69">
        <w:rPr>
          <w:i/>
        </w:rPr>
        <w:t>by email</w:t>
      </w:r>
      <w:r>
        <w:t xml:space="preserve"> (required) to the </w:t>
      </w:r>
      <w:hyperlink r:id="rId13">
        <w:r w:rsidRPr="00651D69">
          <w:rPr>
            <w:color w:val="1155CC"/>
            <w:u w:val="single"/>
          </w:rPr>
          <w:t>LibraryLinkNJ Executive Director</w:t>
        </w:r>
      </w:hyperlink>
      <w:r>
        <w:t>. The submission deadline is December 11, 2013 at 4:00pm.</w:t>
      </w:r>
      <w:r w:rsidR="00651D69">
        <w:t xml:space="preserve"> An earlier submission date is allowed.</w:t>
      </w:r>
    </w:p>
    <w:p w:rsidR="0007175A" w:rsidRDefault="00144FE8" w:rsidP="00651D69">
      <w:pPr>
        <w:pStyle w:val="ListParagraph"/>
        <w:numPr>
          <w:ilvl w:val="0"/>
          <w:numId w:val="19"/>
        </w:numPr>
        <w:ind w:left="1800"/>
      </w:pPr>
      <w:r>
        <w:t>Project partners will review each application for required elements. Incomplete applications will be deemed ineligible.</w:t>
      </w:r>
    </w:p>
    <w:p w:rsidR="0007175A" w:rsidRDefault="00144FE8" w:rsidP="00651D69">
      <w:pPr>
        <w:pStyle w:val="ListParagraph"/>
        <w:numPr>
          <w:ilvl w:val="0"/>
          <w:numId w:val="19"/>
        </w:numPr>
        <w:ind w:left="1800"/>
      </w:pPr>
      <w:r>
        <w:t>Applications accumulate until the start date for evaluation.</w:t>
      </w:r>
    </w:p>
    <w:p w:rsidR="0007175A" w:rsidRDefault="00144FE8" w:rsidP="00651D69">
      <w:pPr>
        <w:pStyle w:val="ListParagraph"/>
        <w:numPr>
          <w:ilvl w:val="0"/>
          <w:numId w:val="19"/>
        </w:numPr>
        <w:ind w:left="1800"/>
      </w:pPr>
      <w:r>
        <w:t xml:space="preserve">A </w:t>
      </w:r>
      <w:proofErr w:type="spellStart"/>
      <w:r>
        <w:t>Makerspace</w:t>
      </w:r>
      <w:proofErr w:type="spellEnd"/>
      <w:r>
        <w:t xml:space="preserve"> Evaluation Task Force will evaluate all eligible applications.</w:t>
      </w:r>
    </w:p>
    <w:p w:rsidR="00651D69" w:rsidRDefault="00144FE8" w:rsidP="00651D69">
      <w:pPr>
        <w:pStyle w:val="ListParagraph"/>
        <w:numPr>
          <w:ilvl w:val="0"/>
          <w:numId w:val="19"/>
        </w:numPr>
        <w:ind w:left="1800"/>
      </w:pPr>
      <w:r>
        <w:t>Libraries that apply agree to submit final fiscal and project reports to LibraryLinkNJ no later than November 21, 2014.</w:t>
      </w:r>
    </w:p>
    <w:p w:rsidR="00651D69" w:rsidRDefault="00144FE8" w:rsidP="00651D69">
      <w:pPr>
        <w:pStyle w:val="ListParagraph"/>
        <w:numPr>
          <w:ilvl w:val="0"/>
          <w:numId w:val="19"/>
        </w:numPr>
        <w:ind w:left="1800"/>
      </w:pPr>
      <w:r>
        <w:t xml:space="preserve">Participating libraries </w:t>
      </w:r>
      <w:r w:rsidR="00651D69">
        <w:t xml:space="preserve">must </w:t>
      </w:r>
      <w:r>
        <w:t>agree that the New Jersey State Library and LibraryLinkNJ can share their report data with the membership, the library community outside the state, and selected media venues.</w:t>
      </w:r>
    </w:p>
    <w:p w:rsidR="0007175A" w:rsidRDefault="00144FE8" w:rsidP="00651D69">
      <w:pPr>
        <w:pStyle w:val="ListParagraph"/>
        <w:numPr>
          <w:ilvl w:val="0"/>
          <w:numId w:val="19"/>
        </w:numPr>
        <w:ind w:left="1800"/>
      </w:pPr>
      <w:r>
        <w:t>The Project Timeline details all the application process dates.</w:t>
      </w:r>
    </w:p>
    <w:p w:rsidR="00651D69" w:rsidRDefault="00144FE8" w:rsidP="00C0178F">
      <w:r>
        <w:lastRenderedPageBreak/>
        <w:t xml:space="preserve"> </w:t>
      </w:r>
    </w:p>
    <w:p w:rsidR="00651D69" w:rsidRDefault="00651D69">
      <w:pPr>
        <w:rPr>
          <w:b/>
        </w:rPr>
      </w:pPr>
    </w:p>
    <w:p w:rsidR="00651D69" w:rsidRDefault="00651D69">
      <w:pPr>
        <w:rPr>
          <w:b/>
        </w:rPr>
      </w:pPr>
    </w:p>
    <w:p w:rsidR="00651D69" w:rsidRDefault="00651D69">
      <w:pPr>
        <w:rPr>
          <w:b/>
        </w:rPr>
      </w:pPr>
    </w:p>
    <w:p w:rsidR="00DD7E39" w:rsidRDefault="00DD7E39" w:rsidP="00651D69">
      <w:pPr>
        <w:ind w:left="720"/>
        <w:rPr>
          <w:b/>
        </w:rPr>
      </w:pPr>
    </w:p>
    <w:p w:rsidR="00DD7E39" w:rsidRDefault="00DD7E39" w:rsidP="00651D69">
      <w:pPr>
        <w:ind w:left="720"/>
        <w:rPr>
          <w:b/>
        </w:rPr>
      </w:pPr>
    </w:p>
    <w:p w:rsidR="00DD7E39" w:rsidRDefault="00DD7E39" w:rsidP="00651D69">
      <w:pPr>
        <w:ind w:left="720"/>
        <w:rPr>
          <w:b/>
        </w:rPr>
      </w:pPr>
    </w:p>
    <w:p w:rsidR="00DD7E39" w:rsidRDefault="00DD7E39" w:rsidP="00651D69">
      <w:pPr>
        <w:ind w:left="720"/>
        <w:rPr>
          <w:b/>
        </w:rPr>
      </w:pPr>
    </w:p>
    <w:p w:rsidR="0007175A" w:rsidRDefault="00144FE8" w:rsidP="00651D69">
      <w:pPr>
        <w:ind w:left="720"/>
      </w:pPr>
      <w:r>
        <w:rPr>
          <w:b/>
        </w:rPr>
        <w:t>Contract Award Process:</w:t>
      </w:r>
    </w:p>
    <w:p w:rsidR="0007175A" w:rsidRDefault="00144FE8" w:rsidP="00651D69">
      <w:pPr>
        <w:ind w:left="720"/>
      </w:pPr>
      <w:r>
        <w:rPr>
          <w:b/>
        </w:rPr>
        <w:t xml:space="preserve"> </w:t>
      </w:r>
    </w:p>
    <w:p w:rsidR="0007175A" w:rsidRDefault="00144FE8" w:rsidP="00651D69">
      <w:pPr>
        <w:ind w:left="720"/>
      </w:pPr>
      <w:r>
        <w:t>The criteria for receiving a contract award include:</w:t>
      </w:r>
    </w:p>
    <w:p w:rsidR="0007175A" w:rsidRDefault="00144FE8" w:rsidP="00651D69">
      <w:pPr>
        <w:ind w:left="720"/>
      </w:pPr>
      <w:r>
        <w:t xml:space="preserve"> </w:t>
      </w:r>
    </w:p>
    <w:p w:rsidR="00651D69" w:rsidRDefault="00144FE8" w:rsidP="00DD7E39">
      <w:pPr>
        <w:pStyle w:val="ListParagraph"/>
        <w:numPr>
          <w:ilvl w:val="0"/>
          <w:numId w:val="20"/>
        </w:numPr>
      </w:pPr>
      <w:r>
        <w:t>Applicant fulfills application process and signs contract award agreement if so offered.</w:t>
      </w:r>
    </w:p>
    <w:p w:rsidR="0007175A" w:rsidRDefault="00144FE8" w:rsidP="00DD7E39">
      <w:pPr>
        <w:pStyle w:val="ListParagraph"/>
        <w:numPr>
          <w:ilvl w:val="0"/>
          <w:numId w:val="20"/>
        </w:numPr>
      </w:pPr>
      <w:r>
        <w:t>Applicant provides evidence of community input toward project.</w:t>
      </w:r>
    </w:p>
    <w:p w:rsidR="0007175A" w:rsidRDefault="00144FE8" w:rsidP="00DD7E39">
      <w:pPr>
        <w:pStyle w:val="ListParagraph"/>
        <w:numPr>
          <w:ilvl w:val="0"/>
          <w:numId w:val="20"/>
        </w:numPr>
      </w:pPr>
      <w:r>
        <w:t xml:space="preserve">Applicant partners with a local institution(s), organization(s) and/or </w:t>
      </w:r>
      <w:proofErr w:type="gramStart"/>
      <w:r>
        <w:t>business(</w:t>
      </w:r>
      <w:proofErr w:type="spellStart"/>
      <w:proofErr w:type="gramEnd"/>
      <w:r>
        <w:t>es</w:t>
      </w:r>
      <w:proofErr w:type="spellEnd"/>
      <w:r>
        <w:t>).  This is not required but is encouraged.</w:t>
      </w:r>
    </w:p>
    <w:p w:rsidR="0007175A" w:rsidRDefault="00144FE8" w:rsidP="00DD7E39">
      <w:pPr>
        <w:pStyle w:val="ListParagraph"/>
        <w:numPr>
          <w:ilvl w:val="0"/>
          <w:numId w:val="20"/>
        </w:numPr>
      </w:pPr>
      <w:r>
        <w:t>Applicant describes current staff knowledge/capacity &amp; interest, including approaches to staff training, staff scheduling, and programmatic scheduling.</w:t>
      </w:r>
    </w:p>
    <w:p w:rsidR="0007175A" w:rsidRDefault="00144FE8" w:rsidP="00DD7E39">
      <w:pPr>
        <w:pStyle w:val="ListParagraph"/>
        <w:numPr>
          <w:ilvl w:val="0"/>
          <w:numId w:val="20"/>
        </w:numPr>
      </w:pPr>
      <w:r>
        <w:t>Task Force evaluation will use a rubric which lists required elements and has point differentiations for the responses from applicants. Each of the following categories will be ranked in the range from 1 to 10, where the project application requirements are: not met (0), partially met (1-6), fully met (7) and exceeded (8-10).</w:t>
      </w:r>
    </w:p>
    <w:p w:rsidR="0007175A" w:rsidRDefault="00144FE8" w:rsidP="00651D69">
      <w:pPr>
        <w:ind w:left="1438"/>
      </w:pPr>
      <w:r>
        <w:t xml:space="preserve"> </w:t>
      </w:r>
    </w:p>
    <w:p w:rsidR="00DD7E39" w:rsidRDefault="00144FE8" w:rsidP="00DD7E39">
      <w:pPr>
        <w:pStyle w:val="ListParagraph"/>
        <w:numPr>
          <w:ilvl w:val="0"/>
          <w:numId w:val="24"/>
        </w:numPr>
      </w:pPr>
      <w:r>
        <w:t>Application Certification</w:t>
      </w:r>
    </w:p>
    <w:p w:rsidR="00DD7E39" w:rsidRDefault="00DD7E39" w:rsidP="00DD7E39">
      <w:pPr>
        <w:pStyle w:val="ListParagraph"/>
        <w:numPr>
          <w:ilvl w:val="0"/>
          <w:numId w:val="24"/>
        </w:numPr>
      </w:pPr>
      <w:r>
        <w:t xml:space="preserve">Overall </w:t>
      </w:r>
      <w:proofErr w:type="spellStart"/>
      <w:r>
        <w:t>Makerspace</w:t>
      </w:r>
      <w:proofErr w:type="spellEnd"/>
      <w:r>
        <w:t xml:space="preserve"> Project Table depth and clarity</w:t>
      </w:r>
    </w:p>
    <w:p w:rsidR="00DD7E39" w:rsidRDefault="00144FE8" w:rsidP="00DD7E39">
      <w:pPr>
        <w:pStyle w:val="ListParagraph"/>
        <w:numPr>
          <w:ilvl w:val="0"/>
          <w:numId w:val="24"/>
        </w:numPr>
      </w:pPr>
      <w:r>
        <w:t>Project Description in</w:t>
      </w:r>
      <w:r w:rsidR="00DD7E39">
        <w:t>cluding goal(s) and objective(s)</w:t>
      </w:r>
    </w:p>
    <w:p w:rsidR="0007175A" w:rsidRDefault="00144FE8" w:rsidP="00DD7E39">
      <w:pPr>
        <w:pStyle w:val="ListParagraph"/>
        <w:numPr>
          <w:ilvl w:val="0"/>
          <w:numId w:val="24"/>
        </w:numPr>
      </w:pPr>
      <w:r>
        <w:t xml:space="preserve">Description of potential </w:t>
      </w:r>
      <w:proofErr w:type="spellStart"/>
      <w:r>
        <w:t>Makerspace</w:t>
      </w:r>
      <w:proofErr w:type="spellEnd"/>
      <w:r>
        <w:t xml:space="preserve"> vend</w:t>
      </w:r>
      <w:r w:rsidR="00DD7E39">
        <w:t xml:space="preserve">ors and products in relation to </w:t>
      </w:r>
      <w:r>
        <w:t>project goal</w:t>
      </w:r>
    </w:p>
    <w:p w:rsidR="0007175A" w:rsidRDefault="00144FE8" w:rsidP="00DD7E39">
      <w:pPr>
        <w:pStyle w:val="ListParagraph"/>
        <w:numPr>
          <w:ilvl w:val="0"/>
          <w:numId w:val="24"/>
        </w:numPr>
      </w:pPr>
      <w:r>
        <w:t>Project Budget</w:t>
      </w:r>
    </w:p>
    <w:p w:rsidR="0007175A" w:rsidRDefault="00144FE8" w:rsidP="00DD7E39">
      <w:pPr>
        <w:pStyle w:val="ListParagraph"/>
        <w:numPr>
          <w:ilvl w:val="0"/>
          <w:numId w:val="24"/>
        </w:numPr>
      </w:pPr>
      <w:r>
        <w:t>Description of Staff Commitment</w:t>
      </w:r>
    </w:p>
    <w:p w:rsidR="0007175A" w:rsidRDefault="00144FE8" w:rsidP="00DD7E39">
      <w:pPr>
        <w:pStyle w:val="ListParagraph"/>
        <w:numPr>
          <w:ilvl w:val="0"/>
          <w:numId w:val="24"/>
        </w:numPr>
      </w:pPr>
      <w:r>
        <w:t>Overview of Implementation Timeline</w:t>
      </w:r>
    </w:p>
    <w:p w:rsidR="0007175A" w:rsidRDefault="00144FE8" w:rsidP="00DD7E39">
      <w:pPr>
        <w:pStyle w:val="ListParagraph"/>
        <w:numPr>
          <w:ilvl w:val="0"/>
          <w:numId w:val="24"/>
        </w:numPr>
      </w:pPr>
      <w:r>
        <w:t>Description of Marketing Strategy and Public Relations Plan</w:t>
      </w:r>
    </w:p>
    <w:p w:rsidR="0007175A" w:rsidRDefault="00144FE8" w:rsidP="00DD7E39">
      <w:pPr>
        <w:pStyle w:val="ListParagraph"/>
        <w:numPr>
          <w:ilvl w:val="0"/>
          <w:numId w:val="24"/>
        </w:numPr>
      </w:pPr>
      <w:r>
        <w:t>Description of Evaluation Plan</w:t>
      </w:r>
    </w:p>
    <w:p w:rsidR="0007175A" w:rsidRDefault="00144FE8" w:rsidP="00DD7E39">
      <w:pPr>
        <w:pStyle w:val="ListParagraph"/>
        <w:numPr>
          <w:ilvl w:val="0"/>
          <w:numId w:val="24"/>
        </w:numPr>
      </w:pPr>
      <w:r>
        <w:t>Description of Sustainability Plan</w:t>
      </w:r>
    </w:p>
    <w:p w:rsidR="0007175A" w:rsidRDefault="00144FE8" w:rsidP="00651D69">
      <w:pPr>
        <w:ind w:left="718"/>
      </w:pPr>
      <w:r>
        <w:t xml:space="preserve"> </w:t>
      </w:r>
    </w:p>
    <w:p w:rsidR="00DD7E39" w:rsidRDefault="00DD7E39">
      <w:pPr>
        <w:spacing w:after="160" w:line="259" w:lineRule="auto"/>
      </w:pPr>
      <w:r>
        <w:br w:type="page"/>
      </w:r>
    </w:p>
    <w:p w:rsidR="0007175A" w:rsidRDefault="0007175A"/>
    <w:p w:rsidR="0007175A" w:rsidRDefault="00144FE8">
      <w:r>
        <w:t xml:space="preserve"> </w:t>
      </w:r>
    </w:p>
    <w:p w:rsidR="0007175A" w:rsidRDefault="00144FE8" w:rsidP="00DD7E39">
      <w:pPr>
        <w:contextualSpacing/>
      </w:pPr>
      <w:r>
        <w:rPr>
          <w:b/>
          <w:u w:val="single"/>
        </w:rPr>
        <w:t>Subsidy Level</w:t>
      </w:r>
      <w:r>
        <w:rPr>
          <w:b/>
        </w:rPr>
        <w:t>:</w:t>
      </w:r>
    </w:p>
    <w:p w:rsidR="0007175A" w:rsidRDefault="00144FE8" w:rsidP="00C0178F">
      <w:pPr>
        <w:jc w:val="center"/>
      </w:pPr>
      <w:r>
        <w:rPr>
          <w:b/>
        </w:rPr>
        <w:t>Public Libraries</w:t>
      </w:r>
    </w:p>
    <w:p w:rsidR="0007175A" w:rsidRDefault="00144FE8" w:rsidP="00DD7E39">
      <w:pPr>
        <w:ind w:left="1440"/>
      </w:pPr>
      <w:r>
        <w:rPr>
          <w:b/>
        </w:rPr>
        <w:t xml:space="preserve"> </w:t>
      </w:r>
    </w:p>
    <w:tbl>
      <w:tblPr>
        <w:tblW w:w="6880" w:type="dxa"/>
        <w:tblInd w:w="1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440"/>
        <w:gridCol w:w="3440"/>
      </w:tblGrid>
      <w:tr w:rsidR="0007175A" w:rsidTr="00DD7E39">
        <w:tc>
          <w:tcPr>
            <w:tcW w:w="3440" w:type="dxa"/>
            <w:tcMar>
              <w:top w:w="100" w:type="dxa"/>
              <w:left w:w="100" w:type="dxa"/>
              <w:bottom w:w="100" w:type="dxa"/>
              <w:right w:w="100" w:type="dxa"/>
            </w:tcMar>
          </w:tcPr>
          <w:p w:rsidR="0007175A" w:rsidRDefault="00144FE8">
            <w:pPr>
              <w:jc w:val="center"/>
            </w:pPr>
            <w:r>
              <w:rPr>
                <w:b/>
              </w:rPr>
              <w:t>Population Served</w:t>
            </w:r>
          </w:p>
        </w:tc>
        <w:tc>
          <w:tcPr>
            <w:tcW w:w="3440" w:type="dxa"/>
            <w:tcMar>
              <w:top w:w="100" w:type="dxa"/>
              <w:left w:w="100" w:type="dxa"/>
              <w:bottom w:w="100" w:type="dxa"/>
              <w:right w:w="100" w:type="dxa"/>
            </w:tcMar>
          </w:tcPr>
          <w:p w:rsidR="0007175A" w:rsidRDefault="00144FE8">
            <w:pPr>
              <w:jc w:val="center"/>
            </w:pPr>
            <w:r>
              <w:rPr>
                <w:b/>
              </w:rPr>
              <w:t>Subsidy</w:t>
            </w:r>
          </w:p>
        </w:tc>
      </w:tr>
      <w:tr w:rsidR="0007175A" w:rsidTr="00DD7E39">
        <w:tc>
          <w:tcPr>
            <w:tcW w:w="3440" w:type="dxa"/>
            <w:tcMar>
              <w:top w:w="100" w:type="dxa"/>
              <w:left w:w="100" w:type="dxa"/>
              <w:bottom w:w="100" w:type="dxa"/>
              <w:right w:w="100" w:type="dxa"/>
            </w:tcMar>
          </w:tcPr>
          <w:p w:rsidR="0007175A" w:rsidRDefault="00144FE8">
            <w:pPr>
              <w:jc w:val="center"/>
            </w:pPr>
            <w:r>
              <w:t>Fewer than 14,999</w:t>
            </w:r>
          </w:p>
        </w:tc>
        <w:tc>
          <w:tcPr>
            <w:tcW w:w="3440" w:type="dxa"/>
            <w:tcMar>
              <w:top w:w="100" w:type="dxa"/>
              <w:left w:w="100" w:type="dxa"/>
              <w:bottom w:w="100" w:type="dxa"/>
              <w:right w:w="100" w:type="dxa"/>
            </w:tcMar>
          </w:tcPr>
          <w:p w:rsidR="0007175A" w:rsidRDefault="00144FE8">
            <w:pPr>
              <w:jc w:val="center"/>
            </w:pPr>
            <w:r>
              <w:t>$3,750</w:t>
            </w:r>
          </w:p>
        </w:tc>
      </w:tr>
      <w:tr w:rsidR="0007175A" w:rsidTr="00DD7E39">
        <w:tc>
          <w:tcPr>
            <w:tcW w:w="3440" w:type="dxa"/>
            <w:tcMar>
              <w:top w:w="100" w:type="dxa"/>
              <w:left w:w="100" w:type="dxa"/>
              <w:bottom w:w="100" w:type="dxa"/>
              <w:right w:w="100" w:type="dxa"/>
            </w:tcMar>
          </w:tcPr>
          <w:p w:rsidR="0007175A" w:rsidRDefault="00144FE8">
            <w:pPr>
              <w:jc w:val="center"/>
            </w:pPr>
            <w:r>
              <w:t>15,000 – 24,999</w:t>
            </w:r>
          </w:p>
        </w:tc>
        <w:tc>
          <w:tcPr>
            <w:tcW w:w="3440" w:type="dxa"/>
            <w:tcMar>
              <w:top w:w="100" w:type="dxa"/>
              <w:left w:w="100" w:type="dxa"/>
              <w:bottom w:w="100" w:type="dxa"/>
              <w:right w:w="100" w:type="dxa"/>
            </w:tcMar>
          </w:tcPr>
          <w:p w:rsidR="0007175A" w:rsidRDefault="00144FE8">
            <w:pPr>
              <w:jc w:val="center"/>
            </w:pPr>
            <w:r>
              <w:t>$3,750</w:t>
            </w:r>
          </w:p>
        </w:tc>
      </w:tr>
      <w:tr w:rsidR="0007175A" w:rsidTr="00DD7E39">
        <w:tc>
          <w:tcPr>
            <w:tcW w:w="3440" w:type="dxa"/>
            <w:tcMar>
              <w:top w:w="100" w:type="dxa"/>
              <w:left w:w="100" w:type="dxa"/>
              <w:bottom w:w="100" w:type="dxa"/>
              <w:right w:w="100" w:type="dxa"/>
            </w:tcMar>
          </w:tcPr>
          <w:p w:rsidR="0007175A" w:rsidRDefault="00144FE8">
            <w:pPr>
              <w:jc w:val="center"/>
            </w:pPr>
            <w:r>
              <w:t>25,000 – 37,499</w:t>
            </w:r>
          </w:p>
        </w:tc>
        <w:tc>
          <w:tcPr>
            <w:tcW w:w="3440" w:type="dxa"/>
            <w:tcMar>
              <w:top w:w="100" w:type="dxa"/>
              <w:left w:w="100" w:type="dxa"/>
              <w:bottom w:w="100" w:type="dxa"/>
              <w:right w:w="100" w:type="dxa"/>
            </w:tcMar>
          </w:tcPr>
          <w:p w:rsidR="0007175A" w:rsidRDefault="00144FE8">
            <w:pPr>
              <w:jc w:val="center"/>
            </w:pPr>
            <w:r>
              <w:t>$5,000</w:t>
            </w:r>
          </w:p>
        </w:tc>
      </w:tr>
      <w:tr w:rsidR="0007175A" w:rsidTr="00DD7E39">
        <w:tc>
          <w:tcPr>
            <w:tcW w:w="3440" w:type="dxa"/>
            <w:tcMar>
              <w:top w:w="100" w:type="dxa"/>
              <w:left w:w="100" w:type="dxa"/>
              <w:bottom w:w="100" w:type="dxa"/>
              <w:right w:w="100" w:type="dxa"/>
            </w:tcMar>
          </w:tcPr>
          <w:p w:rsidR="0007175A" w:rsidRDefault="00144FE8">
            <w:pPr>
              <w:jc w:val="center"/>
            </w:pPr>
            <w:r>
              <w:t>37,500 – 49,999</w:t>
            </w:r>
          </w:p>
        </w:tc>
        <w:tc>
          <w:tcPr>
            <w:tcW w:w="3440" w:type="dxa"/>
            <w:tcMar>
              <w:top w:w="100" w:type="dxa"/>
              <w:left w:w="100" w:type="dxa"/>
              <w:bottom w:w="100" w:type="dxa"/>
              <w:right w:w="100" w:type="dxa"/>
            </w:tcMar>
          </w:tcPr>
          <w:p w:rsidR="0007175A" w:rsidRDefault="00144FE8">
            <w:pPr>
              <w:jc w:val="center"/>
            </w:pPr>
            <w:r>
              <w:t>$7,500</w:t>
            </w:r>
          </w:p>
        </w:tc>
      </w:tr>
      <w:tr w:rsidR="0007175A" w:rsidTr="00DD7E39">
        <w:tc>
          <w:tcPr>
            <w:tcW w:w="3440" w:type="dxa"/>
            <w:tcMar>
              <w:top w:w="100" w:type="dxa"/>
              <w:left w:w="100" w:type="dxa"/>
              <w:bottom w:w="100" w:type="dxa"/>
              <w:right w:w="100" w:type="dxa"/>
            </w:tcMar>
          </w:tcPr>
          <w:p w:rsidR="0007175A" w:rsidRDefault="00144FE8">
            <w:pPr>
              <w:jc w:val="center"/>
            </w:pPr>
            <w:r>
              <w:t>50,000 – 99,999</w:t>
            </w:r>
          </w:p>
        </w:tc>
        <w:tc>
          <w:tcPr>
            <w:tcW w:w="3440" w:type="dxa"/>
            <w:tcMar>
              <w:top w:w="100" w:type="dxa"/>
              <w:left w:w="100" w:type="dxa"/>
              <w:bottom w:w="100" w:type="dxa"/>
              <w:right w:w="100" w:type="dxa"/>
            </w:tcMar>
          </w:tcPr>
          <w:p w:rsidR="0007175A" w:rsidRDefault="00144FE8">
            <w:pPr>
              <w:jc w:val="center"/>
            </w:pPr>
            <w:r>
              <w:t>$10,000</w:t>
            </w:r>
          </w:p>
        </w:tc>
      </w:tr>
      <w:tr w:rsidR="0007175A" w:rsidTr="00DD7E39">
        <w:tc>
          <w:tcPr>
            <w:tcW w:w="3440" w:type="dxa"/>
            <w:tcMar>
              <w:top w:w="100" w:type="dxa"/>
              <w:left w:w="100" w:type="dxa"/>
              <w:bottom w:w="100" w:type="dxa"/>
              <w:right w:w="100" w:type="dxa"/>
            </w:tcMar>
          </w:tcPr>
          <w:p w:rsidR="0007175A" w:rsidRDefault="00144FE8">
            <w:pPr>
              <w:jc w:val="center"/>
            </w:pPr>
            <w:r>
              <w:t>Greater than 100,000</w:t>
            </w:r>
          </w:p>
        </w:tc>
        <w:tc>
          <w:tcPr>
            <w:tcW w:w="3440" w:type="dxa"/>
            <w:tcMar>
              <w:top w:w="100" w:type="dxa"/>
              <w:left w:w="100" w:type="dxa"/>
              <w:bottom w:w="100" w:type="dxa"/>
              <w:right w:w="100" w:type="dxa"/>
            </w:tcMar>
          </w:tcPr>
          <w:p w:rsidR="0007175A" w:rsidRDefault="00144FE8">
            <w:pPr>
              <w:jc w:val="center"/>
            </w:pPr>
            <w:r>
              <w:t>$12,500</w:t>
            </w:r>
          </w:p>
        </w:tc>
      </w:tr>
    </w:tbl>
    <w:p w:rsidR="00C0178F" w:rsidRDefault="00C0178F" w:rsidP="00C0178F">
      <w:pPr>
        <w:spacing w:after="200"/>
      </w:pPr>
    </w:p>
    <w:p w:rsidR="0007175A" w:rsidRDefault="00144FE8" w:rsidP="00C0178F">
      <w:pPr>
        <w:spacing w:after="200"/>
        <w:jc w:val="center"/>
      </w:pPr>
      <w:r>
        <w:rPr>
          <w:b/>
        </w:rPr>
        <w:t>Academic, Hospital/Medical Libraries</w:t>
      </w:r>
    </w:p>
    <w:tbl>
      <w:tblPr>
        <w:tblW w:w="6880" w:type="dxa"/>
        <w:tblInd w:w="1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440"/>
        <w:gridCol w:w="3440"/>
      </w:tblGrid>
      <w:tr w:rsidR="0007175A" w:rsidTr="00DD7E39">
        <w:tc>
          <w:tcPr>
            <w:tcW w:w="3440" w:type="dxa"/>
            <w:tcMar>
              <w:top w:w="100" w:type="dxa"/>
              <w:left w:w="100" w:type="dxa"/>
              <w:bottom w:w="100" w:type="dxa"/>
              <w:right w:w="100" w:type="dxa"/>
            </w:tcMar>
          </w:tcPr>
          <w:p w:rsidR="0007175A" w:rsidRDefault="00144FE8">
            <w:pPr>
              <w:jc w:val="center"/>
            </w:pPr>
            <w:r>
              <w:rPr>
                <w:b/>
              </w:rPr>
              <w:t>FTE</w:t>
            </w:r>
          </w:p>
        </w:tc>
        <w:tc>
          <w:tcPr>
            <w:tcW w:w="3440" w:type="dxa"/>
            <w:tcMar>
              <w:top w:w="100" w:type="dxa"/>
              <w:left w:w="100" w:type="dxa"/>
              <w:bottom w:w="100" w:type="dxa"/>
              <w:right w:w="100" w:type="dxa"/>
            </w:tcMar>
          </w:tcPr>
          <w:p w:rsidR="0007175A" w:rsidRDefault="00144FE8">
            <w:pPr>
              <w:jc w:val="center"/>
            </w:pPr>
            <w:r>
              <w:rPr>
                <w:b/>
              </w:rPr>
              <w:t>Subsidy</w:t>
            </w:r>
          </w:p>
        </w:tc>
      </w:tr>
      <w:tr w:rsidR="0007175A" w:rsidTr="00DD7E39">
        <w:tc>
          <w:tcPr>
            <w:tcW w:w="3440" w:type="dxa"/>
            <w:tcMar>
              <w:top w:w="100" w:type="dxa"/>
              <w:left w:w="100" w:type="dxa"/>
              <w:bottom w:w="100" w:type="dxa"/>
              <w:right w:w="100" w:type="dxa"/>
            </w:tcMar>
          </w:tcPr>
          <w:p w:rsidR="0007175A" w:rsidRDefault="00144FE8">
            <w:pPr>
              <w:jc w:val="center"/>
            </w:pPr>
            <w:r>
              <w:t>Fewer than 2,499</w:t>
            </w:r>
          </w:p>
        </w:tc>
        <w:tc>
          <w:tcPr>
            <w:tcW w:w="3440" w:type="dxa"/>
            <w:tcMar>
              <w:top w:w="100" w:type="dxa"/>
              <w:left w:w="100" w:type="dxa"/>
              <w:bottom w:w="100" w:type="dxa"/>
              <w:right w:w="100" w:type="dxa"/>
            </w:tcMar>
          </w:tcPr>
          <w:p w:rsidR="0007175A" w:rsidRDefault="00144FE8">
            <w:pPr>
              <w:jc w:val="center"/>
            </w:pPr>
            <w:r>
              <w:t>$3,750</w:t>
            </w:r>
          </w:p>
        </w:tc>
      </w:tr>
      <w:tr w:rsidR="0007175A" w:rsidTr="00DD7E39">
        <w:tc>
          <w:tcPr>
            <w:tcW w:w="3440" w:type="dxa"/>
            <w:tcMar>
              <w:top w:w="100" w:type="dxa"/>
              <w:left w:w="100" w:type="dxa"/>
              <w:bottom w:w="100" w:type="dxa"/>
              <w:right w:w="100" w:type="dxa"/>
            </w:tcMar>
          </w:tcPr>
          <w:p w:rsidR="0007175A" w:rsidRDefault="00144FE8">
            <w:pPr>
              <w:jc w:val="center"/>
            </w:pPr>
            <w:r>
              <w:t>2,500 – 4,999</w:t>
            </w:r>
          </w:p>
        </w:tc>
        <w:tc>
          <w:tcPr>
            <w:tcW w:w="3440" w:type="dxa"/>
            <w:tcMar>
              <w:top w:w="100" w:type="dxa"/>
              <w:left w:w="100" w:type="dxa"/>
              <w:bottom w:w="100" w:type="dxa"/>
              <w:right w:w="100" w:type="dxa"/>
            </w:tcMar>
          </w:tcPr>
          <w:p w:rsidR="0007175A" w:rsidRDefault="00144FE8">
            <w:pPr>
              <w:jc w:val="center"/>
            </w:pPr>
            <w:r>
              <w:t>$3,750</w:t>
            </w:r>
          </w:p>
        </w:tc>
      </w:tr>
      <w:tr w:rsidR="0007175A" w:rsidTr="00DD7E39">
        <w:tc>
          <w:tcPr>
            <w:tcW w:w="3440" w:type="dxa"/>
            <w:tcMar>
              <w:top w:w="100" w:type="dxa"/>
              <w:left w:w="100" w:type="dxa"/>
              <w:bottom w:w="100" w:type="dxa"/>
              <w:right w:w="100" w:type="dxa"/>
            </w:tcMar>
          </w:tcPr>
          <w:p w:rsidR="0007175A" w:rsidRDefault="00144FE8">
            <w:pPr>
              <w:jc w:val="center"/>
            </w:pPr>
            <w:r>
              <w:t>5,000 – 7,499</w:t>
            </w:r>
          </w:p>
        </w:tc>
        <w:tc>
          <w:tcPr>
            <w:tcW w:w="3440" w:type="dxa"/>
            <w:tcMar>
              <w:top w:w="100" w:type="dxa"/>
              <w:left w:w="100" w:type="dxa"/>
              <w:bottom w:w="100" w:type="dxa"/>
              <w:right w:w="100" w:type="dxa"/>
            </w:tcMar>
          </w:tcPr>
          <w:p w:rsidR="0007175A" w:rsidRDefault="00144FE8">
            <w:pPr>
              <w:jc w:val="center"/>
            </w:pPr>
            <w:r>
              <w:t>$5,000</w:t>
            </w:r>
          </w:p>
        </w:tc>
      </w:tr>
      <w:tr w:rsidR="0007175A" w:rsidTr="00DD7E39">
        <w:tc>
          <w:tcPr>
            <w:tcW w:w="3440" w:type="dxa"/>
            <w:tcMar>
              <w:top w:w="100" w:type="dxa"/>
              <w:left w:w="100" w:type="dxa"/>
              <w:bottom w:w="100" w:type="dxa"/>
              <w:right w:w="100" w:type="dxa"/>
            </w:tcMar>
          </w:tcPr>
          <w:p w:rsidR="0007175A" w:rsidRDefault="00144FE8">
            <w:pPr>
              <w:jc w:val="center"/>
            </w:pPr>
            <w:r>
              <w:t>7,500 – 9,999</w:t>
            </w:r>
          </w:p>
        </w:tc>
        <w:tc>
          <w:tcPr>
            <w:tcW w:w="3440" w:type="dxa"/>
            <w:tcMar>
              <w:top w:w="100" w:type="dxa"/>
              <w:left w:w="100" w:type="dxa"/>
              <w:bottom w:w="100" w:type="dxa"/>
              <w:right w:w="100" w:type="dxa"/>
            </w:tcMar>
          </w:tcPr>
          <w:p w:rsidR="0007175A" w:rsidRDefault="00144FE8">
            <w:pPr>
              <w:jc w:val="center"/>
            </w:pPr>
            <w:r>
              <w:t>$7,500</w:t>
            </w:r>
          </w:p>
        </w:tc>
      </w:tr>
      <w:tr w:rsidR="0007175A" w:rsidTr="00DD7E39">
        <w:tc>
          <w:tcPr>
            <w:tcW w:w="3440" w:type="dxa"/>
            <w:tcMar>
              <w:top w:w="100" w:type="dxa"/>
              <w:left w:w="100" w:type="dxa"/>
              <w:bottom w:w="100" w:type="dxa"/>
              <w:right w:w="100" w:type="dxa"/>
            </w:tcMar>
          </w:tcPr>
          <w:p w:rsidR="0007175A" w:rsidRDefault="00144FE8">
            <w:pPr>
              <w:jc w:val="center"/>
            </w:pPr>
            <w:r>
              <w:t>10,000 – 19,000</w:t>
            </w:r>
          </w:p>
        </w:tc>
        <w:tc>
          <w:tcPr>
            <w:tcW w:w="3440" w:type="dxa"/>
            <w:tcMar>
              <w:top w:w="100" w:type="dxa"/>
              <w:left w:w="100" w:type="dxa"/>
              <w:bottom w:w="100" w:type="dxa"/>
              <w:right w:w="100" w:type="dxa"/>
            </w:tcMar>
          </w:tcPr>
          <w:p w:rsidR="0007175A" w:rsidRDefault="00144FE8">
            <w:pPr>
              <w:jc w:val="center"/>
            </w:pPr>
            <w:r>
              <w:t>$10,000</w:t>
            </w:r>
          </w:p>
        </w:tc>
      </w:tr>
      <w:tr w:rsidR="0007175A" w:rsidTr="00DD7E39">
        <w:tc>
          <w:tcPr>
            <w:tcW w:w="3440" w:type="dxa"/>
            <w:tcMar>
              <w:top w:w="100" w:type="dxa"/>
              <w:left w:w="100" w:type="dxa"/>
              <w:bottom w:w="100" w:type="dxa"/>
              <w:right w:w="100" w:type="dxa"/>
            </w:tcMar>
          </w:tcPr>
          <w:p w:rsidR="0007175A" w:rsidRDefault="00144FE8">
            <w:pPr>
              <w:jc w:val="center"/>
            </w:pPr>
            <w:r>
              <w:t>Greater than 20,000</w:t>
            </w:r>
          </w:p>
        </w:tc>
        <w:tc>
          <w:tcPr>
            <w:tcW w:w="3440" w:type="dxa"/>
            <w:tcMar>
              <w:top w:w="100" w:type="dxa"/>
              <w:left w:w="100" w:type="dxa"/>
              <w:bottom w:w="100" w:type="dxa"/>
              <w:right w:w="100" w:type="dxa"/>
            </w:tcMar>
          </w:tcPr>
          <w:p w:rsidR="0007175A" w:rsidRDefault="00144FE8">
            <w:pPr>
              <w:jc w:val="center"/>
            </w:pPr>
            <w:r>
              <w:t>$12,500</w:t>
            </w:r>
          </w:p>
        </w:tc>
      </w:tr>
    </w:tbl>
    <w:p w:rsidR="00C0178F" w:rsidRDefault="00C0178F" w:rsidP="00C0178F">
      <w:pPr>
        <w:spacing w:after="200"/>
        <w:ind w:left="1440"/>
        <w:jc w:val="center"/>
      </w:pPr>
    </w:p>
    <w:p w:rsidR="0007175A" w:rsidRDefault="00144FE8" w:rsidP="00C0178F">
      <w:pPr>
        <w:spacing w:after="200"/>
        <w:ind w:left="1440"/>
        <w:jc w:val="center"/>
      </w:pPr>
      <w:r>
        <w:rPr>
          <w:b/>
        </w:rPr>
        <w:t>School Libraries</w:t>
      </w:r>
    </w:p>
    <w:tbl>
      <w:tblPr>
        <w:tblW w:w="6880" w:type="dxa"/>
        <w:tblInd w:w="1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440"/>
        <w:gridCol w:w="3440"/>
      </w:tblGrid>
      <w:tr w:rsidR="0007175A" w:rsidTr="00DD7E39">
        <w:tc>
          <w:tcPr>
            <w:tcW w:w="3440" w:type="dxa"/>
            <w:tcMar>
              <w:top w:w="100" w:type="dxa"/>
              <w:left w:w="100" w:type="dxa"/>
              <w:bottom w:w="100" w:type="dxa"/>
              <w:right w:w="100" w:type="dxa"/>
            </w:tcMar>
          </w:tcPr>
          <w:p w:rsidR="0007175A" w:rsidRDefault="00144FE8">
            <w:r>
              <w:rPr>
                <w:b/>
              </w:rPr>
              <w:t>Organization Type</w:t>
            </w:r>
          </w:p>
        </w:tc>
        <w:tc>
          <w:tcPr>
            <w:tcW w:w="3440" w:type="dxa"/>
            <w:tcMar>
              <w:top w:w="100" w:type="dxa"/>
              <w:left w:w="100" w:type="dxa"/>
              <w:bottom w:w="100" w:type="dxa"/>
              <w:right w:w="100" w:type="dxa"/>
            </w:tcMar>
          </w:tcPr>
          <w:p w:rsidR="0007175A" w:rsidRDefault="00144FE8">
            <w:pPr>
              <w:jc w:val="center"/>
            </w:pPr>
            <w:r>
              <w:rPr>
                <w:b/>
              </w:rPr>
              <w:t>Subsidy</w:t>
            </w:r>
          </w:p>
        </w:tc>
      </w:tr>
      <w:tr w:rsidR="0007175A" w:rsidTr="00DD7E39">
        <w:tc>
          <w:tcPr>
            <w:tcW w:w="3440" w:type="dxa"/>
            <w:tcMar>
              <w:top w:w="100" w:type="dxa"/>
              <w:left w:w="100" w:type="dxa"/>
              <w:bottom w:w="100" w:type="dxa"/>
              <w:right w:w="100" w:type="dxa"/>
            </w:tcMar>
          </w:tcPr>
          <w:p w:rsidR="0007175A" w:rsidRDefault="00144FE8">
            <w:r>
              <w:rPr>
                <w:i/>
                <w:sz w:val="20"/>
              </w:rPr>
              <w:t>Public School District</w:t>
            </w:r>
            <w:r>
              <w:rPr>
                <w:sz w:val="20"/>
              </w:rPr>
              <w:t xml:space="preserve"> – can be  used with a single school as a pilot or several schools within a district</w:t>
            </w:r>
          </w:p>
        </w:tc>
        <w:tc>
          <w:tcPr>
            <w:tcW w:w="3440" w:type="dxa"/>
            <w:tcMar>
              <w:top w:w="100" w:type="dxa"/>
              <w:left w:w="100" w:type="dxa"/>
              <w:bottom w:w="100" w:type="dxa"/>
              <w:right w:w="100" w:type="dxa"/>
            </w:tcMar>
          </w:tcPr>
          <w:p w:rsidR="0007175A" w:rsidRDefault="00144FE8">
            <w:pPr>
              <w:jc w:val="center"/>
            </w:pPr>
            <w:r>
              <w:t>$5,000</w:t>
            </w:r>
          </w:p>
        </w:tc>
      </w:tr>
      <w:tr w:rsidR="0007175A" w:rsidTr="00DD7E39">
        <w:tc>
          <w:tcPr>
            <w:tcW w:w="3440" w:type="dxa"/>
            <w:tcMar>
              <w:top w:w="100" w:type="dxa"/>
              <w:left w:w="100" w:type="dxa"/>
              <w:bottom w:w="100" w:type="dxa"/>
              <w:right w:w="100" w:type="dxa"/>
            </w:tcMar>
          </w:tcPr>
          <w:p w:rsidR="0007175A" w:rsidRDefault="00144FE8">
            <w:r>
              <w:rPr>
                <w:i/>
                <w:sz w:val="20"/>
              </w:rPr>
              <w:t>Private School</w:t>
            </w:r>
          </w:p>
        </w:tc>
        <w:tc>
          <w:tcPr>
            <w:tcW w:w="3440" w:type="dxa"/>
            <w:tcMar>
              <w:top w:w="100" w:type="dxa"/>
              <w:left w:w="100" w:type="dxa"/>
              <w:bottom w:w="100" w:type="dxa"/>
              <w:right w:w="100" w:type="dxa"/>
            </w:tcMar>
          </w:tcPr>
          <w:p w:rsidR="0007175A" w:rsidRDefault="00144FE8">
            <w:pPr>
              <w:jc w:val="center"/>
            </w:pPr>
            <w:r>
              <w:t>$3,750</w:t>
            </w:r>
          </w:p>
        </w:tc>
      </w:tr>
    </w:tbl>
    <w:p w:rsidR="0007175A" w:rsidRDefault="0007175A" w:rsidP="00C0178F"/>
    <w:sectPr w:rsidR="0007175A">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FD" w:rsidRDefault="00027DFD" w:rsidP="00570125">
      <w:pPr>
        <w:spacing w:line="240" w:lineRule="auto"/>
      </w:pPr>
      <w:r>
        <w:separator/>
      </w:r>
    </w:p>
  </w:endnote>
  <w:endnote w:type="continuationSeparator" w:id="0">
    <w:p w:rsidR="00027DFD" w:rsidRDefault="00027DFD" w:rsidP="00570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FD" w:rsidRDefault="00027DFD" w:rsidP="00570125">
      <w:pPr>
        <w:spacing w:line="240" w:lineRule="auto"/>
      </w:pPr>
      <w:r>
        <w:separator/>
      </w:r>
    </w:p>
  </w:footnote>
  <w:footnote w:type="continuationSeparator" w:id="0">
    <w:p w:rsidR="00027DFD" w:rsidRDefault="00027DFD" w:rsidP="005701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25" w:rsidRDefault="00761DA4" w:rsidP="00761DA4">
    <w:pPr>
      <w:pStyle w:val="Header"/>
      <w:tabs>
        <w:tab w:val="clear" w:pos="4680"/>
        <w:tab w:val="clear" w:pos="9360"/>
        <w:tab w:val="left" w:pos="2565"/>
      </w:tabs>
    </w:pPr>
    <w:r w:rsidRPr="00761DA4">
      <w:rPr>
        <w:noProof/>
        <w:lang w:eastAsia="ko-KR"/>
      </w:rPr>
      <w:drawing>
        <wp:anchor distT="0" distB="0" distL="114300" distR="114300" simplePos="0" relativeHeight="251664384" behindDoc="0" locked="0" layoutInCell="1" allowOverlap="1" wp14:anchorId="135BAD5B" wp14:editId="3F163262">
          <wp:simplePos x="0" y="0"/>
          <wp:positionH relativeFrom="column">
            <wp:posOffset>3486150</wp:posOffset>
          </wp:positionH>
          <wp:positionV relativeFrom="paragraph">
            <wp:posOffset>41275</wp:posOffset>
          </wp:positionV>
          <wp:extent cx="2212340" cy="657225"/>
          <wp:effectExtent l="0" t="0" r="0" b="0"/>
          <wp:wrapNone/>
          <wp:docPr id="2" name="Picture 2" descr="C:\Users\Abby\Documents\Abby &amp; John\Projects\LLNJ\graphics\llnj-logo-5-3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bby\Documents\Abby &amp; John\Projects\LLNJ\graphics\llnj-logo-5-31-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234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DA4">
      <w:rPr>
        <w:noProof/>
        <w:lang w:eastAsia="ko-KR"/>
      </w:rPr>
      <w:drawing>
        <wp:anchor distT="0" distB="0" distL="114300" distR="114300" simplePos="0" relativeHeight="251663360" behindDoc="0" locked="0" layoutInCell="1" allowOverlap="1" wp14:anchorId="05D4F6F4" wp14:editId="561291C8">
          <wp:simplePos x="0" y="0"/>
          <wp:positionH relativeFrom="column">
            <wp:posOffset>323850</wp:posOffset>
          </wp:positionH>
          <wp:positionV relativeFrom="paragraph">
            <wp:posOffset>-7620</wp:posOffset>
          </wp:positionV>
          <wp:extent cx="1590675" cy="742950"/>
          <wp:effectExtent l="0" t="0" r="9525" b="0"/>
          <wp:wrapNone/>
          <wp:docPr id="1" name="Picture 1" descr="C:\Users\Abby\Documents\Abby &amp; John\Projects\LLNJ\graphics\NJ State lib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bby\Documents\Abby &amp; John\Projects\LLNJ\graphics\NJ State lib_dar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125">
      <w:rPr>
        <w:noProof/>
        <w:lang w:eastAsia="ko-KR"/>
      </w:rPr>
      <w:drawing>
        <wp:anchor distT="0" distB="0" distL="114300" distR="114300" simplePos="0" relativeHeight="251659264" behindDoc="0" locked="0" layoutInCell="1" allowOverlap="1" wp14:anchorId="680444D6" wp14:editId="06D1AD5F">
          <wp:simplePos x="0" y="0"/>
          <wp:positionH relativeFrom="column">
            <wp:posOffset>323850</wp:posOffset>
          </wp:positionH>
          <wp:positionV relativeFrom="paragraph">
            <wp:posOffset>152400</wp:posOffset>
          </wp:positionV>
          <wp:extent cx="1238250" cy="577850"/>
          <wp:effectExtent l="0" t="0" r="0" b="0"/>
          <wp:wrapNone/>
          <wp:docPr id="5" name="Picture 5" descr="C:\Users\Abby\Documents\Abby &amp; John\Projects\LLNJ\graphics\NJ State lib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bby\Documents\Abby &amp; John\Projects\LLNJ\graphics\NJ State lib_dar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C33"/>
    <w:multiLevelType w:val="hybridMultilevel"/>
    <w:tmpl w:val="4D28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5421C"/>
    <w:multiLevelType w:val="multilevel"/>
    <w:tmpl w:val="E7787E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12952072"/>
    <w:multiLevelType w:val="hybridMultilevel"/>
    <w:tmpl w:val="F9AAB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B56AC1"/>
    <w:multiLevelType w:val="hybridMultilevel"/>
    <w:tmpl w:val="5AE0CD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8824897"/>
    <w:multiLevelType w:val="hybridMultilevel"/>
    <w:tmpl w:val="FB0A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06F75"/>
    <w:multiLevelType w:val="hybridMultilevel"/>
    <w:tmpl w:val="744E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F579D"/>
    <w:multiLevelType w:val="hybridMultilevel"/>
    <w:tmpl w:val="EE5AB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0E1883"/>
    <w:multiLevelType w:val="multilevel"/>
    <w:tmpl w:val="214835FC"/>
    <w:lvl w:ilvl="0">
      <w:start w:val="1"/>
      <w:numFmt w:val="decimal"/>
      <w:lvlText w:val="%1."/>
      <w:lvlJc w:val="left"/>
      <w:pPr>
        <w:ind w:left="1440" w:firstLine="360"/>
      </w:pPr>
      <w:rPr>
        <w:rFonts w:hint="default"/>
        <w:u w:val="none"/>
      </w:rPr>
    </w:lvl>
    <w:lvl w:ilvl="1">
      <w:start w:val="1"/>
      <w:numFmt w:val="lowerLetter"/>
      <w:lvlText w:val="%2."/>
      <w:lvlJc w:val="left"/>
      <w:pPr>
        <w:ind w:left="2160" w:firstLine="1080"/>
      </w:pPr>
      <w:rPr>
        <w:u w:val="none"/>
      </w:rPr>
    </w:lvl>
    <w:lvl w:ilvl="2">
      <w:start w:val="1"/>
      <w:numFmt w:val="lowerRoman"/>
      <w:lvlText w:val="%3."/>
      <w:lvlJc w:val="lef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lef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left"/>
      <w:pPr>
        <w:ind w:left="7200" w:firstLine="6120"/>
      </w:pPr>
      <w:rPr>
        <w:u w:val="none"/>
      </w:rPr>
    </w:lvl>
  </w:abstractNum>
  <w:abstractNum w:abstractNumId="8">
    <w:nsid w:val="39634764"/>
    <w:multiLevelType w:val="hybridMultilevel"/>
    <w:tmpl w:val="054208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CC6ECA"/>
    <w:multiLevelType w:val="hybridMultilevel"/>
    <w:tmpl w:val="1478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83F85"/>
    <w:multiLevelType w:val="hybridMultilevel"/>
    <w:tmpl w:val="12CC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10369"/>
    <w:multiLevelType w:val="multilevel"/>
    <w:tmpl w:val="F716B6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nsid w:val="4A613F70"/>
    <w:multiLevelType w:val="hybridMultilevel"/>
    <w:tmpl w:val="E1D41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0C2CF4"/>
    <w:multiLevelType w:val="hybridMultilevel"/>
    <w:tmpl w:val="6CF0D216"/>
    <w:lvl w:ilvl="0" w:tplc="591CDE2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478CB"/>
    <w:multiLevelType w:val="multilevel"/>
    <w:tmpl w:val="AD4231C0"/>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lef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lef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left"/>
      <w:pPr>
        <w:ind w:left="6840" w:firstLine="6120"/>
      </w:pPr>
      <w:rPr>
        <w:u w:val="none"/>
      </w:rPr>
    </w:lvl>
  </w:abstractNum>
  <w:abstractNum w:abstractNumId="15">
    <w:nsid w:val="50D424A4"/>
    <w:multiLevelType w:val="multilevel"/>
    <w:tmpl w:val="A86E1256"/>
    <w:lvl w:ilvl="0">
      <w:start w:val="1"/>
      <w:numFmt w:val="bullet"/>
      <w:lvlText w:val=""/>
      <w:lvlJc w:val="left"/>
      <w:pPr>
        <w:ind w:left="1080" w:firstLine="360"/>
      </w:pPr>
      <w:rPr>
        <w:rFonts w:ascii="Symbol" w:hAnsi="Symbol" w:hint="default"/>
        <w:u w:val="none"/>
      </w:rPr>
    </w:lvl>
    <w:lvl w:ilvl="1">
      <w:start w:val="1"/>
      <w:numFmt w:val="lowerLetter"/>
      <w:lvlText w:val="%2."/>
      <w:lvlJc w:val="left"/>
      <w:pPr>
        <w:ind w:left="1800" w:firstLine="1080"/>
      </w:pPr>
      <w:rPr>
        <w:u w:val="none"/>
      </w:rPr>
    </w:lvl>
    <w:lvl w:ilvl="2">
      <w:start w:val="1"/>
      <w:numFmt w:val="lowerRoman"/>
      <w:lvlText w:val="%3."/>
      <w:lvlJc w:val="lef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lef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left"/>
      <w:pPr>
        <w:ind w:left="6840" w:firstLine="6120"/>
      </w:pPr>
      <w:rPr>
        <w:u w:val="none"/>
      </w:rPr>
    </w:lvl>
  </w:abstractNum>
  <w:abstractNum w:abstractNumId="16">
    <w:nsid w:val="54F75776"/>
    <w:multiLevelType w:val="hybridMultilevel"/>
    <w:tmpl w:val="0B64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D83EA4"/>
    <w:multiLevelType w:val="multilevel"/>
    <w:tmpl w:val="CD88948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8">
    <w:nsid w:val="5C6A2967"/>
    <w:multiLevelType w:val="multilevel"/>
    <w:tmpl w:val="250826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nsid w:val="61344B87"/>
    <w:multiLevelType w:val="multilevel"/>
    <w:tmpl w:val="8868A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0">
    <w:nsid w:val="70E4207A"/>
    <w:multiLevelType w:val="hybridMultilevel"/>
    <w:tmpl w:val="4BFEB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253C3"/>
    <w:multiLevelType w:val="hybridMultilevel"/>
    <w:tmpl w:val="31B4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C842F6"/>
    <w:multiLevelType w:val="multilevel"/>
    <w:tmpl w:val="4A0AB9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3">
    <w:nsid w:val="7CB631EC"/>
    <w:multiLevelType w:val="hybridMultilevel"/>
    <w:tmpl w:val="D6D083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7"/>
  </w:num>
  <w:num w:numId="3">
    <w:abstractNumId w:val="19"/>
  </w:num>
  <w:num w:numId="4">
    <w:abstractNumId w:val="18"/>
  </w:num>
  <w:num w:numId="5">
    <w:abstractNumId w:val="1"/>
  </w:num>
  <w:num w:numId="6">
    <w:abstractNumId w:val="22"/>
  </w:num>
  <w:num w:numId="7">
    <w:abstractNumId w:val="21"/>
  </w:num>
  <w:num w:numId="8">
    <w:abstractNumId w:val="3"/>
  </w:num>
  <w:num w:numId="9">
    <w:abstractNumId w:val="0"/>
  </w:num>
  <w:num w:numId="10">
    <w:abstractNumId w:val="12"/>
  </w:num>
  <w:num w:numId="11">
    <w:abstractNumId w:val="5"/>
  </w:num>
  <w:num w:numId="12">
    <w:abstractNumId w:val="10"/>
  </w:num>
  <w:num w:numId="13">
    <w:abstractNumId w:val="16"/>
  </w:num>
  <w:num w:numId="14">
    <w:abstractNumId w:val="4"/>
  </w:num>
  <w:num w:numId="15">
    <w:abstractNumId w:val="9"/>
  </w:num>
  <w:num w:numId="16">
    <w:abstractNumId w:val="20"/>
  </w:num>
  <w:num w:numId="17">
    <w:abstractNumId w:val="13"/>
  </w:num>
  <w:num w:numId="18">
    <w:abstractNumId w:val="8"/>
  </w:num>
  <w:num w:numId="19">
    <w:abstractNumId w:val="2"/>
  </w:num>
  <w:num w:numId="20">
    <w:abstractNumId w:val="6"/>
  </w:num>
  <w:num w:numId="21">
    <w:abstractNumId w:val="14"/>
  </w:num>
  <w:num w:numId="22">
    <w:abstractNumId w:val="15"/>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5A"/>
    <w:rsid w:val="00027DFD"/>
    <w:rsid w:val="0007175A"/>
    <w:rsid w:val="000A25F1"/>
    <w:rsid w:val="000B26E9"/>
    <w:rsid w:val="00144FE8"/>
    <w:rsid w:val="002151A5"/>
    <w:rsid w:val="00435ECA"/>
    <w:rsid w:val="00570125"/>
    <w:rsid w:val="00651D69"/>
    <w:rsid w:val="006F1140"/>
    <w:rsid w:val="00761DA4"/>
    <w:rsid w:val="00812CC4"/>
    <w:rsid w:val="00894B4B"/>
    <w:rsid w:val="00977105"/>
    <w:rsid w:val="00BB5A8D"/>
    <w:rsid w:val="00C0178F"/>
    <w:rsid w:val="00DD7E39"/>
    <w:rsid w:val="00DE0822"/>
    <w:rsid w:val="00FA4B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70125"/>
    <w:pPr>
      <w:tabs>
        <w:tab w:val="center" w:pos="4680"/>
        <w:tab w:val="right" w:pos="9360"/>
      </w:tabs>
      <w:spacing w:line="240" w:lineRule="auto"/>
    </w:pPr>
  </w:style>
  <w:style w:type="character" w:customStyle="1" w:styleId="HeaderChar">
    <w:name w:val="Header Char"/>
    <w:basedOn w:val="DefaultParagraphFont"/>
    <w:link w:val="Header"/>
    <w:uiPriority w:val="99"/>
    <w:rsid w:val="00570125"/>
    <w:rPr>
      <w:rFonts w:ascii="Arial" w:eastAsia="Arial" w:hAnsi="Arial" w:cs="Arial"/>
      <w:color w:val="000000"/>
    </w:rPr>
  </w:style>
  <w:style w:type="paragraph" w:styleId="Footer">
    <w:name w:val="footer"/>
    <w:basedOn w:val="Normal"/>
    <w:link w:val="FooterChar"/>
    <w:uiPriority w:val="99"/>
    <w:unhideWhenUsed/>
    <w:rsid w:val="00570125"/>
    <w:pPr>
      <w:tabs>
        <w:tab w:val="center" w:pos="4680"/>
        <w:tab w:val="right" w:pos="9360"/>
      </w:tabs>
      <w:spacing w:line="240" w:lineRule="auto"/>
    </w:pPr>
  </w:style>
  <w:style w:type="character" w:customStyle="1" w:styleId="FooterChar">
    <w:name w:val="Footer Char"/>
    <w:basedOn w:val="DefaultParagraphFont"/>
    <w:link w:val="Footer"/>
    <w:uiPriority w:val="99"/>
    <w:rsid w:val="00570125"/>
    <w:rPr>
      <w:rFonts w:ascii="Arial" w:eastAsia="Arial" w:hAnsi="Arial" w:cs="Arial"/>
      <w:color w:val="000000"/>
    </w:rPr>
  </w:style>
  <w:style w:type="paragraph" w:styleId="ListParagraph">
    <w:name w:val="List Paragraph"/>
    <w:basedOn w:val="Normal"/>
    <w:uiPriority w:val="34"/>
    <w:qFormat/>
    <w:rsid w:val="00570125"/>
    <w:pPr>
      <w:ind w:left="720"/>
      <w:contextualSpacing/>
    </w:pPr>
  </w:style>
  <w:style w:type="character" w:styleId="Hyperlink">
    <w:name w:val="Hyperlink"/>
    <w:basedOn w:val="DefaultParagraphFont"/>
    <w:uiPriority w:val="99"/>
    <w:semiHidden/>
    <w:unhideWhenUsed/>
    <w:rsid w:val="009771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70125"/>
    <w:pPr>
      <w:tabs>
        <w:tab w:val="center" w:pos="4680"/>
        <w:tab w:val="right" w:pos="9360"/>
      </w:tabs>
      <w:spacing w:line="240" w:lineRule="auto"/>
    </w:pPr>
  </w:style>
  <w:style w:type="character" w:customStyle="1" w:styleId="HeaderChar">
    <w:name w:val="Header Char"/>
    <w:basedOn w:val="DefaultParagraphFont"/>
    <w:link w:val="Header"/>
    <w:uiPriority w:val="99"/>
    <w:rsid w:val="00570125"/>
    <w:rPr>
      <w:rFonts w:ascii="Arial" w:eastAsia="Arial" w:hAnsi="Arial" w:cs="Arial"/>
      <w:color w:val="000000"/>
    </w:rPr>
  </w:style>
  <w:style w:type="paragraph" w:styleId="Footer">
    <w:name w:val="footer"/>
    <w:basedOn w:val="Normal"/>
    <w:link w:val="FooterChar"/>
    <w:uiPriority w:val="99"/>
    <w:unhideWhenUsed/>
    <w:rsid w:val="00570125"/>
    <w:pPr>
      <w:tabs>
        <w:tab w:val="center" w:pos="4680"/>
        <w:tab w:val="right" w:pos="9360"/>
      </w:tabs>
      <w:spacing w:line="240" w:lineRule="auto"/>
    </w:pPr>
  </w:style>
  <w:style w:type="character" w:customStyle="1" w:styleId="FooterChar">
    <w:name w:val="Footer Char"/>
    <w:basedOn w:val="DefaultParagraphFont"/>
    <w:link w:val="Footer"/>
    <w:uiPriority w:val="99"/>
    <w:rsid w:val="00570125"/>
    <w:rPr>
      <w:rFonts w:ascii="Arial" w:eastAsia="Arial" w:hAnsi="Arial" w:cs="Arial"/>
      <w:color w:val="000000"/>
    </w:rPr>
  </w:style>
  <w:style w:type="paragraph" w:styleId="ListParagraph">
    <w:name w:val="List Paragraph"/>
    <w:basedOn w:val="Normal"/>
    <w:uiPriority w:val="34"/>
    <w:qFormat/>
    <w:rsid w:val="00570125"/>
    <w:pPr>
      <w:ind w:left="720"/>
      <w:contextualSpacing/>
    </w:pPr>
  </w:style>
  <w:style w:type="character" w:styleId="Hyperlink">
    <w:name w:val="Hyperlink"/>
    <w:basedOn w:val="DefaultParagraphFont"/>
    <w:uiPriority w:val="99"/>
    <w:semiHidden/>
    <w:unhideWhenUsed/>
    <w:rsid w:val="00977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brarylinknj.org/projects/makerspaces" TargetMode="External"/><Relationship Id="rId13" Type="http://schemas.openxmlformats.org/officeDocument/2006/relationships/hyperlink" Target="mailto:coconnor@librarylinknj.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ylinknj.org/projects/mobile20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linknj.org/projects/mobile20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brookover@librarylinknj.org" TargetMode="External"/><Relationship Id="rId4" Type="http://schemas.openxmlformats.org/officeDocument/2006/relationships/settings" Target="settings.xml"/><Relationship Id="rId9" Type="http://schemas.openxmlformats.org/officeDocument/2006/relationships/hyperlink" Target="http://librarylinknj.org/projects/makerspa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Makerspace Project Description.docx</vt:lpstr>
    </vt:vector>
  </TitlesOfParts>
  <Company>Hewlett-Packard Company</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Makerspace Project Description.docx</dc:title>
  <dc:creator>Cheryl</dc:creator>
  <cp:lastModifiedBy>Staff</cp:lastModifiedBy>
  <cp:revision>10</cp:revision>
  <dcterms:created xsi:type="dcterms:W3CDTF">2013-09-05T21:28:00Z</dcterms:created>
  <dcterms:modified xsi:type="dcterms:W3CDTF">2013-09-11T13:38:00Z</dcterms:modified>
</cp:coreProperties>
</file>