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CE22979" w14:textId="77777777" w:rsidR="00A9693B" w:rsidRDefault="00A9693B" w:rsidP="009E4CED">
      <w:pPr>
        <w:spacing w:after="0" w:line="240" w:lineRule="auto"/>
      </w:pPr>
    </w:p>
    <w:p w14:paraId="1B5DD2C9" w14:textId="77777777" w:rsidR="00A9693B" w:rsidRDefault="003D130E">
      <w:pPr>
        <w:spacing w:after="0" w:line="240" w:lineRule="auto"/>
        <w:jc w:val="center"/>
      </w:pPr>
      <w:r>
        <w:rPr>
          <w:b/>
          <w:sz w:val="36"/>
          <w:szCs w:val="36"/>
        </w:rPr>
        <w:t xml:space="preserve">FY17 Incubator Project Award Opportunity: </w:t>
      </w:r>
    </w:p>
    <w:p w14:paraId="796C3BF6" w14:textId="77777777" w:rsidR="00A9693B" w:rsidRDefault="003D130E">
      <w:pPr>
        <w:spacing w:after="0" w:line="240" w:lineRule="auto"/>
        <w:jc w:val="center"/>
      </w:pPr>
      <w:r>
        <w:rPr>
          <w:b/>
          <w:i/>
          <w:sz w:val="36"/>
          <w:szCs w:val="36"/>
        </w:rPr>
        <w:t>Powering Up: Library Charging Stations</w:t>
      </w:r>
    </w:p>
    <w:p w14:paraId="48454F7E" w14:textId="77777777" w:rsidR="00A9693B" w:rsidRDefault="00A9693B">
      <w:pPr>
        <w:spacing w:after="0"/>
        <w:jc w:val="center"/>
      </w:pPr>
    </w:p>
    <w:p w14:paraId="260769D2" w14:textId="77777777" w:rsidR="00A9693B" w:rsidRPr="00C4513B" w:rsidRDefault="003D130E">
      <w:pPr>
        <w:spacing w:after="0" w:line="240" w:lineRule="auto"/>
        <w:jc w:val="center"/>
        <w:rPr>
          <w:sz w:val="28"/>
          <w:szCs w:val="28"/>
        </w:rPr>
      </w:pPr>
      <w:r w:rsidRPr="00C4513B">
        <w:rPr>
          <w:b/>
          <w:sz w:val="28"/>
          <w:szCs w:val="28"/>
          <w:u w:val="single"/>
        </w:rPr>
        <w:t>Project Information and Award Guidelines</w:t>
      </w:r>
    </w:p>
    <w:p w14:paraId="057356FD" w14:textId="77777777" w:rsidR="00A9693B" w:rsidRDefault="00A9693B">
      <w:pPr>
        <w:spacing w:after="0"/>
        <w:jc w:val="center"/>
      </w:pPr>
    </w:p>
    <w:p w14:paraId="34DCD624" w14:textId="77777777" w:rsidR="00A9693B" w:rsidRDefault="003D130E">
      <w:pPr>
        <w:spacing w:after="0" w:line="240" w:lineRule="auto"/>
      </w:pPr>
      <w:r>
        <w:rPr>
          <w:b/>
          <w:sz w:val="26"/>
          <w:szCs w:val="26"/>
          <w:u w:val="single"/>
        </w:rPr>
        <w:t>Introduction</w:t>
      </w:r>
    </w:p>
    <w:p w14:paraId="170FFFB1" w14:textId="77777777" w:rsidR="00A9693B" w:rsidRDefault="00A9693B">
      <w:pPr>
        <w:spacing w:after="0" w:line="240" w:lineRule="auto"/>
      </w:pPr>
    </w:p>
    <w:p w14:paraId="5BD0F042" w14:textId="77777777" w:rsidR="00A9693B" w:rsidRDefault="003D130E" w:rsidP="009E4CED">
      <w:pPr>
        <w:spacing w:after="0" w:line="240" w:lineRule="auto"/>
        <w:ind w:left="720" w:hanging="360"/>
      </w:pPr>
      <w:r>
        <w:rPr>
          <w:b/>
          <w:sz w:val="26"/>
          <w:szCs w:val="26"/>
        </w:rPr>
        <w:t>Project Goal</w:t>
      </w:r>
    </w:p>
    <w:p w14:paraId="799DEE56" w14:textId="77777777" w:rsidR="00A9693B" w:rsidRDefault="00A9693B" w:rsidP="009E4CED">
      <w:pPr>
        <w:spacing w:after="0" w:line="240" w:lineRule="auto"/>
        <w:ind w:left="720" w:hanging="360"/>
      </w:pPr>
    </w:p>
    <w:p w14:paraId="3ACD5BB1" w14:textId="77777777" w:rsidR="00A9693B" w:rsidRDefault="003D130E" w:rsidP="009E4CED">
      <w:pPr>
        <w:spacing w:after="0" w:line="240" w:lineRule="auto"/>
        <w:ind w:left="720" w:hanging="360"/>
      </w:pPr>
      <w:r>
        <w:rPr>
          <w:sz w:val="24"/>
          <w:szCs w:val="24"/>
        </w:rPr>
        <w:t xml:space="preserve">Expand support for charging smartphone and mobile </w:t>
      </w:r>
      <w:r w:rsidR="0095690C">
        <w:rPr>
          <w:sz w:val="24"/>
          <w:szCs w:val="24"/>
        </w:rPr>
        <w:t>devices in</w:t>
      </w:r>
      <w:r>
        <w:rPr>
          <w:sz w:val="24"/>
          <w:szCs w:val="24"/>
        </w:rPr>
        <w:t xml:space="preserve"> New Jersey libraries</w:t>
      </w:r>
    </w:p>
    <w:p w14:paraId="73437847" w14:textId="77777777" w:rsidR="00A9693B" w:rsidRDefault="00A9693B" w:rsidP="009E4CED">
      <w:pPr>
        <w:spacing w:after="0" w:line="240" w:lineRule="auto"/>
        <w:ind w:left="720" w:hanging="360"/>
      </w:pPr>
    </w:p>
    <w:p w14:paraId="7E6A39F8" w14:textId="77777777" w:rsidR="00A9693B" w:rsidRDefault="003D130E" w:rsidP="009E4CED">
      <w:pPr>
        <w:spacing w:after="0" w:line="240" w:lineRule="auto"/>
        <w:ind w:left="720" w:hanging="360"/>
      </w:pPr>
      <w:r>
        <w:rPr>
          <w:b/>
          <w:sz w:val="26"/>
          <w:szCs w:val="26"/>
        </w:rPr>
        <w:t>Objectives</w:t>
      </w:r>
    </w:p>
    <w:p w14:paraId="4C3EDACD" w14:textId="77777777" w:rsidR="00A9693B" w:rsidRDefault="00A9693B" w:rsidP="009E4CED">
      <w:pPr>
        <w:spacing w:after="0" w:line="240" w:lineRule="auto"/>
        <w:ind w:left="720" w:hanging="360"/>
      </w:pPr>
    </w:p>
    <w:p w14:paraId="225CC01E" w14:textId="77777777" w:rsidR="00A9693B" w:rsidRDefault="003D130E" w:rsidP="009E4CED">
      <w:pPr>
        <w:numPr>
          <w:ilvl w:val="0"/>
          <w:numId w:val="14"/>
        </w:numPr>
        <w:spacing w:after="0" w:line="240" w:lineRule="auto"/>
        <w:ind w:hanging="360"/>
        <w:contextualSpacing/>
        <w:rPr>
          <w:sz w:val="24"/>
          <w:szCs w:val="24"/>
        </w:rPr>
      </w:pPr>
      <w:r>
        <w:rPr>
          <w:sz w:val="24"/>
          <w:szCs w:val="24"/>
        </w:rPr>
        <w:t>Provide awards to selected LLNJ member libraries statewide to achieve a local strategic goal of emergency preparedness and also public technology support</w:t>
      </w:r>
    </w:p>
    <w:p w14:paraId="5B4309FA" w14:textId="77777777" w:rsidR="00A9693B" w:rsidRDefault="003D130E" w:rsidP="009E4CED">
      <w:pPr>
        <w:numPr>
          <w:ilvl w:val="0"/>
          <w:numId w:val="14"/>
        </w:numPr>
        <w:spacing w:after="0" w:line="240" w:lineRule="auto"/>
        <w:ind w:hanging="360"/>
        <w:contextualSpacing/>
        <w:rPr>
          <w:sz w:val="24"/>
          <w:szCs w:val="24"/>
        </w:rPr>
      </w:pPr>
      <w:r>
        <w:rPr>
          <w:sz w:val="24"/>
          <w:szCs w:val="24"/>
        </w:rPr>
        <w:t>Foster library connections with their communities of users</w:t>
      </w:r>
    </w:p>
    <w:p w14:paraId="35E295CF" w14:textId="77777777" w:rsidR="00A9693B" w:rsidRDefault="003D130E" w:rsidP="009E4CED">
      <w:pPr>
        <w:numPr>
          <w:ilvl w:val="0"/>
          <w:numId w:val="14"/>
        </w:numPr>
        <w:spacing w:after="0" w:line="240" w:lineRule="auto"/>
        <w:ind w:hanging="360"/>
        <w:contextualSpacing/>
        <w:rPr>
          <w:sz w:val="24"/>
          <w:szCs w:val="24"/>
        </w:rPr>
      </w:pPr>
      <w:r>
        <w:rPr>
          <w:sz w:val="24"/>
          <w:szCs w:val="24"/>
        </w:rPr>
        <w:t>Embolden libraries to expand their models of service</w:t>
      </w:r>
    </w:p>
    <w:p w14:paraId="509A05CF" w14:textId="77777777" w:rsidR="00A9693B" w:rsidRDefault="003D130E" w:rsidP="009E4CED">
      <w:pPr>
        <w:numPr>
          <w:ilvl w:val="0"/>
          <w:numId w:val="14"/>
        </w:numPr>
        <w:spacing w:after="0" w:line="240" w:lineRule="auto"/>
        <w:ind w:hanging="360"/>
        <w:contextualSpacing/>
        <w:rPr>
          <w:sz w:val="24"/>
          <w:szCs w:val="24"/>
        </w:rPr>
      </w:pPr>
      <w:r>
        <w:rPr>
          <w:sz w:val="24"/>
          <w:szCs w:val="24"/>
        </w:rPr>
        <w:t>Encourage collaboration with local emergency planners, providers and responders</w:t>
      </w:r>
    </w:p>
    <w:p w14:paraId="3FDDA759" w14:textId="77777777" w:rsidR="00A9693B" w:rsidRDefault="00A9693B" w:rsidP="009E4CED">
      <w:pPr>
        <w:spacing w:after="0" w:line="240" w:lineRule="auto"/>
        <w:ind w:left="720" w:hanging="360"/>
      </w:pPr>
    </w:p>
    <w:p w14:paraId="3569D04F" w14:textId="77777777" w:rsidR="00A9693B" w:rsidRDefault="003D130E" w:rsidP="009E4CED">
      <w:pPr>
        <w:spacing w:after="0" w:line="240" w:lineRule="auto"/>
        <w:ind w:left="720" w:hanging="360"/>
      </w:pPr>
      <w:r>
        <w:rPr>
          <w:b/>
          <w:sz w:val="26"/>
          <w:szCs w:val="26"/>
        </w:rPr>
        <w:t xml:space="preserve">Strategy </w:t>
      </w:r>
    </w:p>
    <w:p w14:paraId="37692B69" w14:textId="77777777" w:rsidR="00A9693B" w:rsidRDefault="00A9693B" w:rsidP="009E4CED">
      <w:pPr>
        <w:spacing w:after="0" w:line="240" w:lineRule="auto"/>
        <w:ind w:left="720" w:hanging="360"/>
      </w:pPr>
    </w:p>
    <w:p w14:paraId="58B32446" w14:textId="77777777" w:rsidR="00A9693B" w:rsidRDefault="003D130E" w:rsidP="009E4CED">
      <w:pPr>
        <w:spacing w:after="0" w:line="240" w:lineRule="auto"/>
        <w:ind w:left="360"/>
      </w:pPr>
      <w:r>
        <w:rPr>
          <w:sz w:val="24"/>
          <w:szCs w:val="24"/>
        </w:rPr>
        <w:t>LibraryLinkNJ will fund the purchase of secure public device charging stations to be installed in selected public, school, academic, and special libraries in the New Jersey Library Network.</w:t>
      </w:r>
    </w:p>
    <w:p w14:paraId="6B83760E" w14:textId="77777777" w:rsidR="00A9693B" w:rsidRDefault="00A9693B" w:rsidP="009E4CED">
      <w:pPr>
        <w:spacing w:after="0" w:line="240" w:lineRule="auto"/>
        <w:ind w:left="720" w:hanging="360"/>
      </w:pPr>
    </w:p>
    <w:p w14:paraId="2D54F51E" w14:textId="77777777" w:rsidR="00A9693B" w:rsidRDefault="003D130E" w:rsidP="009E4CED">
      <w:pPr>
        <w:spacing w:after="0" w:line="240" w:lineRule="auto"/>
        <w:ind w:left="720" w:hanging="360"/>
      </w:pPr>
      <w:r>
        <w:rPr>
          <w:b/>
          <w:sz w:val="26"/>
          <w:szCs w:val="26"/>
        </w:rPr>
        <w:t>Definition of “Secure Charging Station”</w:t>
      </w:r>
    </w:p>
    <w:p w14:paraId="2F4C4775" w14:textId="77777777" w:rsidR="00A9693B" w:rsidRDefault="00A9693B" w:rsidP="009E4CED">
      <w:pPr>
        <w:spacing w:after="0" w:line="240" w:lineRule="auto"/>
        <w:ind w:left="720" w:hanging="360"/>
      </w:pPr>
    </w:p>
    <w:p w14:paraId="1C5E18E4" w14:textId="77777777" w:rsidR="00A9693B" w:rsidRDefault="003D130E" w:rsidP="009E4CED">
      <w:pPr>
        <w:tabs>
          <w:tab w:val="left" w:pos="360"/>
        </w:tabs>
        <w:spacing w:after="0" w:line="240" w:lineRule="auto"/>
        <w:ind w:left="360"/>
      </w:pPr>
      <w:r>
        <w:rPr>
          <w:sz w:val="24"/>
          <w:szCs w:val="24"/>
        </w:rPr>
        <w:t xml:space="preserve">A secure charging station is one that locks up the device, providing a safe and protected place while it charges. </w:t>
      </w:r>
    </w:p>
    <w:p w14:paraId="60ED9DF2" w14:textId="77777777" w:rsidR="00A9693B" w:rsidRDefault="00A9693B" w:rsidP="009E4CED">
      <w:pPr>
        <w:spacing w:after="0" w:line="240" w:lineRule="auto"/>
        <w:ind w:left="720" w:hanging="360"/>
      </w:pPr>
    </w:p>
    <w:p w14:paraId="729756F6" w14:textId="77777777" w:rsidR="00A9693B" w:rsidRDefault="003D130E" w:rsidP="009E4CED">
      <w:pPr>
        <w:spacing w:after="0" w:line="240" w:lineRule="auto"/>
        <w:ind w:left="720" w:hanging="360"/>
      </w:pPr>
      <w:r>
        <w:rPr>
          <w:b/>
          <w:sz w:val="26"/>
          <w:szCs w:val="26"/>
        </w:rPr>
        <w:t>Measures of Success</w:t>
      </w:r>
    </w:p>
    <w:p w14:paraId="32F00FCF" w14:textId="77777777" w:rsidR="00A9693B" w:rsidRDefault="003D130E" w:rsidP="009E4CED">
      <w:pPr>
        <w:spacing w:after="0" w:line="240" w:lineRule="auto"/>
        <w:ind w:left="720" w:hanging="360"/>
      </w:pPr>
      <w:r>
        <w:rPr>
          <w:sz w:val="24"/>
          <w:szCs w:val="24"/>
        </w:rPr>
        <w:tab/>
      </w:r>
    </w:p>
    <w:p w14:paraId="3E9B362A" w14:textId="77777777" w:rsidR="00A9693B" w:rsidRDefault="003D130E" w:rsidP="009E4CED">
      <w:pPr>
        <w:numPr>
          <w:ilvl w:val="0"/>
          <w:numId w:val="7"/>
        </w:numPr>
        <w:spacing w:after="0" w:line="240" w:lineRule="auto"/>
        <w:ind w:left="720" w:hanging="360"/>
        <w:contextualSpacing/>
        <w:rPr>
          <w:sz w:val="24"/>
          <w:szCs w:val="24"/>
        </w:rPr>
      </w:pPr>
      <w:r>
        <w:rPr>
          <w:sz w:val="24"/>
          <w:szCs w:val="24"/>
        </w:rPr>
        <w:t xml:space="preserve">Up to twelve libraries of varying sizes, types and geographic locations install public device secure charging stations for their community of users within the project period.  </w:t>
      </w:r>
    </w:p>
    <w:p w14:paraId="6379CB69" w14:textId="77777777" w:rsidR="00A9693B" w:rsidRDefault="003D130E" w:rsidP="009E4CED">
      <w:pPr>
        <w:numPr>
          <w:ilvl w:val="0"/>
          <w:numId w:val="7"/>
        </w:numPr>
        <w:spacing w:after="0" w:line="240" w:lineRule="auto"/>
        <w:ind w:left="720" w:hanging="360"/>
        <w:contextualSpacing/>
        <w:rPr>
          <w:sz w:val="24"/>
          <w:szCs w:val="24"/>
        </w:rPr>
      </w:pPr>
      <w:r>
        <w:rPr>
          <w:sz w:val="24"/>
          <w:szCs w:val="24"/>
        </w:rPr>
        <w:t>Libraries demonstrate partnerships with local emergency planners, providers and responders</w:t>
      </w:r>
    </w:p>
    <w:p w14:paraId="527D7966" w14:textId="77777777" w:rsidR="00A9693B" w:rsidRDefault="003D130E" w:rsidP="009E4CED">
      <w:pPr>
        <w:numPr>
          <w:ilvl w:val="0"/>
          <w:numId w:val="7"/>
        </w:numPr>
        <w:spacing w:after="0" w:line="240" w:lineRule="auto"/>
        <w:ind w:left="720" w:hanging="360"/>
        <w:contextualSpacing/>
        <w:rPr>
          <w:sz w:val="24"/>
          <w:szCs w:val="24"/>
        </w:rPr>
      </w:pPr>
      <w:r>
        <w:rPr>
          <w:sz w:val="24"/>
          <w:szCs w:val="24"/>
        </w:rPr>
        <w:t>Libraries promote and document community response and reaction</w:t>
      </w:r>
    </w:p>
    <w:p w14:paraId="32A71A5E" w14:textId="77777777" w:rsidR="00A9693B" w:rsidRDefault="00A9693B" w:rsidP="009E4CED">
      <w:pPr>
        <w:ind w:left="720" w:hanging="360"/>
      </w:pPr>
    </w:p>
    <w:p w14:paraId="19A8CF40" w14:textId="77777777" w:rsidR="00C74382" w:rsidRDefault="00C74382">
      <w:pPr>
        <w:rPr>
          <w:b/>
          <w:sz w:val="26"/>
          <w:szCs w:val="26"/>
          <w:u w:val="single"/>
        </w:rPr>
        <w:sectPr w:rsidR="00C74382" w:rsidSect="009E4CED">
          <w:headerReference w:type="default" r:id="rId9"/>
          <w:footerReference w:type="default" r:id="rId10"/>
          <w:pgSz w:w="12240" w:h="15840"/>
          <w:pgMar w:top="1890" w:right="1440" w:bottom="1440" w:left="1440" w:header="0" w:footer="225" w:gutter="0"/>
          <w:pgNumType w:start="1"/>
          <w:cols w:space="720"/>
        </w:sectPr>
      </w:pPr>
    </w:p>
    <w:p w14:paraId="4FAB5998" w14:textId="597FDF5D" w:rsidR="00A9693B" w:rsidRDefault="003D130E">
      <w:r>
        <w:rPr>
          <w:b/>
          <w:sz w:val="26"/>
          <w:szCs w:val="26"/>
          <w:u w:val="single"/>
        </w:rPr>
        <w:lastRenderedPageBreak/>
        <w:t>Project Rationale</w:t>
      </w:r>
    </w:p>
    <w:p w14:paraId="7B990710" w14:textId="77777777" w:rsidR="00A9693B" w:rsidRDefault="003D130E">
      <w:r>
        <w:rPr>
          <w:sz w:val="24"/>
          <w:szCs w:val="24"/>
        </w:rPr>
        <w:t xml:space="preserve">The </w:t>
      </w:r>
      <w:r>
        <w:rPr>
          <w:i/>
          <w:sz w:val="24"/>
          <w:szCs w:val="24"/>
        </w:rPr>
        <w:t>Powering Up: Library Charging Stations</w:t>
      </w:r>
      <w:r>
        <w:rPr>
          <w:sz w:val="24"/>
          <w:szCs w:val="24"/>
        </w:rPr>
        <w:t xml:space="preserve"> award opportunity is an initiative of LibraryLinkNJ (LLNJ) the New Jersey Library Cooperative. </w:t>
      </w:r>
    </w:p>
    <w:p w14:paraId="38B0F1C4" w14:textId="77777777" w:rsidR="00A9693B" w:rsidRDefault="003D130E">
      <w:r>
        <w:rPr>
          <w:sz w:val="24"/>
          <w:szCs w:val="24"/>
        </w:rPr>
        <w:t>LibraryLinkNJ, the New Jersey Library Cooperative, is a 501(</w:t>
      </w:r>
      <w:proofErr w:type="gramStart"/>
      <w:r>
        <w:rPr>
          <w:sz w:val="24"/>
          <w:szCs w:val="24"/>
        </w:rPr>
        <w:t>c)3</w:t>
      </w:r>
      <w:proofErr w:type="gramEnd"/>
      <w:r>
        <w:rPr>
          <w:sz w:val="24"/>
          <w:szCs w:val="24"/>
        </w:rPr>
        <w:t>, nonprofit organization with a membership of 2,000 public and private school, public, academic, institutional, corporate, health sciences and special libraries and library-related agencies. LLNJ provides the mechanism for its members to cooperatively offer New Jersey residents full and equal access to library materials, programs, and information that might not otherwise be available in their local communities.</w:t>
      </w:r>
    </w:p>
    <w:p w14:paraId="7737B6E7" w14:textId="77777777" w:rsidR="00A9693B" w:rsidRDefault="003D130E">
      <w:pPr>
        <w:ind w:left="270" w:hanging="270"/>
      </w:pPr>
      <w:r>
        <w:rPr>
          <w:sz w:val="24"/>
          <w:szCs w:val="24"/>
        </w:rPr>
        <w:t>1.</w:t>
      </w:r>
      <w:r>
        <w:rPr>
          <w:b/>
          <w:sz w:val="24"/>
          <w:szCs w:val="24"/>
        </w:rPr>
        <w:t xml:space="preserve"> The impact of Superstorm Sandy on October 22, 2012 was profound and multifaceted</w:t>
      </w:r>
      <w:r>
        <w:rPr>
          <w:sz w:val="24"/>
          <w:szCs w:val="24"/>
        </w:rPr>
        <w:t xml:space="preserve">. Libraries of all types realized that they needed better preparation to bear the mantle of responsibility thrust upon them: being safe havens in times of crisis. Fiscal stakeholders, organizational partners, and community members now recognize libraries as partners in disaster preparedness. </w:t>
      </w:r>
    </w:p>
    <w:p w14:paraId="2F70BFCB" w14:textId="77777777" w:rsidR="00A9693B" w:rsidRDefault="003D130E">
      <w:pPr>
        <w:ind w:left="270"/>
      </w:pPr>
      <w:r>
        <w:rPr>
          <w:sz w:val="24"/>
          <w:szCs w:val="24"/>
        </w:rPr>
        <w:t xml:space="preserve">Unless they were flooded or without power, many libraries were open, and were the places people accessed computers, used free </w:t>
      </w:r>
      <w:proofErr w:type="spellStart"/>
      <w:r>
        <w:rPr>
          <w:sz w:val="24"/>
          <w:szCs w:val="24"/>
        </w:rPr>
        <w:t>wifi</w:t>
      </w:r>
      <w:proofErr w:type="spellEnd"/>
      <w:r>
        <w:rPr>
          <w:sz w:val="24"/>
          <w:szCs w:val="24"/>
        </w:rPr>
        <w:t xml:space="preserve"> to contact relatives and insurance companies, filled out forms, and charged the batteries in their handheld devices and laptops. </w:t>
      </w:r>
    </w:p>
    <w:p w14:paraId="137A9C9A" w14:textId="77777777" w:rsidR="00A9693B" w:rsidRDefault="003D130E">
      <w:pPr>
        <w:ind w:left="270"/>
      </w:pPr>
      <w:r>
        <w:rPr>
          <w:sz w:val="24"/>
          <w:szCs w:val="24"/>
        </w:rPr>
        <w:t xml:space="preserve">LibraryLinkNJ was one of the principal partners of the </w:t>
      </w:r>
      <w:r>
        <w:rPr>
          <w:i/>
          <w:sz w:val="24"/>
          <w:szCs w:val="24"/>
        </w:rPr>
        <w:t>Ports in a Storm: The Library as Community Partner in Disaster Recovery</w:t>
      </w:r>
      <w:r>
        <w:rPr>
          <w:sz w:val="24"/>
          <w:szCs w:val="24"/>
        </w:rPr>
        <w:t xml:space="preserve"> statewide summit sponsored by the New Jersey State Library in April 2013. The State Library has since provided a strong slate of workshops and toolkits helping our libraries prepare for future catastrophic weather events.</w:t>
      </w:r>
    </w:p>
    <w:p w14:paraId="61D668DB" w14:textId="77777777" w:rsidR="00A9693B" w:rsidRDefault="003D130E">
      <w:pPr>
        <w:ind w:left="270" w:hanging="270"/>
      </w:pPr>
      <w:r>
        <w:rPr>
          <w:sz w:val="24"/>
          <w:szCs w:val="24"/>
        </w:rPr>
        <w:t xml:space="preserve">2. </w:t>
      </w:r>
      <w:r>
        <w:rPr>
          <w:b/>
          <w:sz w:val="24"/>
          <w:szCs w:val="24"/>
        </w:rPr>
        <w:t>Smartphones and other handheld devices have become an integral part of our lives.</w:t>
      </w:r>
      <w:r>
        <w:rPr>
          <w:sz w:val="24"/>
          <w:szCs w:val="24"/>
        </w:rPr>
        <w:t xml:space="preserve"> According to the 2015 report by the Pew Research Center, </w:t>
      </w:r>
      <w:hyperlink r:id="rId11">
        <w:r>
          <w:rPr>
            <w:color w:val="1155CC"/>
            <w:sz w:val="24"/>
            <w:szCs w:val="24"/>
            <w:u w:val="single"/>
          </w:rPr>
          <w:t xml:space="preserve">“Nearly two-thirds of Americans are now smartphone owners, and for many these devices are a key entry point to the online </w:t>
        </w:r>
      </w:hyperlink>
      <w:hyperlink r:id="rId12">
        <w:r>
          <w:rPr>
            <w:color w:val="1155CC"/>
            <w:sz w:val="24"/>
            <w:szCs w:val="24"/>
            <w:u w:val="single"/>
          </w:rPr>
          <w:t>world”</w:t>
        </w:r>
      </w:hyperlink>
      <w:r>
        <w:rPr>
          <w:sz w:val="24"/>
          <w:szCs w:val="24"/>
        </w:rPr>
        <w:t xml:space="preserve">. Smartphone usage is likely even more ubiquitous now. </w:t>
      </w:r>
      <w:r>
        <w:rPr>
          <w:sz w:val="24"/>
          <w:szCs w:val="24"/>
          <w:highlight w:val="white"/>
        </w:rPr>
        <w:t xml:space="preserve">Smartphones and other mobile devices are an innovative everyday technology that have one significant, chronic problem: battery life. The average phone charge will only last 7-10 hours and low battery life is a fact as running apps, making calls, using </w:t>
      </w:r>
      <w:r w:rsidR="0095690C">
        <w:rPr>
          <w:sz w:val="24"/>
          <w:szCs w:val="24"/>
          <w:highlight w:val="white"/>
        </w:rPr>
        <w:t>Wi-Fi</w:t>
      </w:r>
      <w:r>
        <w:rPr>
          <w:sz w:val="24"/>
          <w:szCs w:val="24"/>
          <w:highlight w:val="white"/>
        </w:rPr>
        <w:t xml:space="preserve">, and a quick processor all need support from a powerful battery. When a patron’s phone battery has run out and they cannot find a place to charge it conveniently, will they still be interested in staying at the library without the device they depend on for so many essential daily tasks? Providing a secure way to charge phones and other mobile devices bolsters the argument for libraries as essential community services, and can attract new users who may be unfamiliar with what their </w:t>
      </w:r>
      <w:r>
        <w:rPr>
          <w:sz w:val="24"/>
          <w:szCs w:val="24"/>
          <w:highlight w:val="white"/>
        </w:rPr>
        <w:lastRenderedPageBreak/>
        <w:t xml:space="preserve">library can offer them in addition to being a charging station. </w:t>
      </w:r>
    </w:p>
    <w:p w14:paraId="79817A23" w14:textId="77777777" w:rsidR="00A9693B" w:rsidRDefault="003D130E">
      <w:r>
        <w:rPr>
          <w:b/>
          <w:sz w:val="26"/>
          <w:szCs w:val="26"/>
          <w:u w:val="single"/>
        </w:rPr>
        <w:t xml:space="preserve">Description </w:t>
      </w:r>
    </w:p>
    <w:p w14:paraId="77379616" w14:textId="77777777" w:rsidR="00A9693B" w:rsidRDefault="003D130E">
      <w:r>
        <w:rPr>
          <w:sz w:val="24"/>
          <w:szCs w:val="24"/>
        </w:rPr>
        <w:t>LLNJ will assist the New Jersey library community in their goals of being safe havens and centers of community support, articulating their value, and supporting library user technology by awarding funds for the purchase of secure public device charging stations to a selected number of our members. Many of our member libraries’ lean budgets hinder them from providing the technology support necessary to their patrons and communities.    This project will allow LLNJ to help libraries purchase and install secure charging stations, which they ordinarily could not afford.</w:t>
      </w:r>
    </w:p>
    <w:p w14:paraId="2A85B01F" w14:textId="77777777" w:rsidR="00A9693B" w:rsidRDefault="003D130E">
      <w:r>
        <w:rPr>
          <w:sz w:val="24"/>
          <w:szCs w:val="24"/>
        </w:rPr>
        <w:t>This initiative addresses the LLNJ goals of producing services and programs to help extend and enhance library budgets; encouraging initiatives, services and projects that help libraries articulate their value to their communities; and generate and implement innovative ideas, methods and programs to support new models of service</w:t>
      </w:r>
    </w:p>
    <w:p w14:paraId="65C25EEA" w14:textId="77777777" w:rsidR="00A9693B" w:rsidRDefault="003D130E">
      <w:r>
        <w:rPr>
          <w:b/>
          <w:sz w:val="26"/>
          <w:szCs w:val="26"/>
          <w:u w:val="single"/>
        </w:rPr>
        <w:t xml:space="preserve">Overview </w:t>
      </w:r>
    </w:p>
    <w:p w14:paraId="6CC0260D" w14:textId="77777777" w:rsidR="00A9693B" w:rsidRDefault="003D130E">
      <w:r>
        <w:rPr>
          <w:sz w:val="24"/>
          <w:szCs w:val="24"/>
        </w:rPr>
        <w:t xml:space="preserve">Through this competitive award program, LLNJ will fund the purchase of up to 12 secure public device charging stations for selected public, school, academic, and special libraries in the New Jersey Library Network </w:t>
      </w:r>
      <w:r>
        <w:rPr>
          <w:b/>
          <w:sz w:val="24"/>
          <w:szCs w:val="24"/>
        </w:rPr>
        <w:t>at a maximum amount of $6,000 per award</w:t>
      </w:r>
      <w:r>
        <w:rPr>
          <w:sz w:val="24"/>
          <w:szCs w:val="24"/>
        </w:rPr>
        <w:t xml:space="preserve">. The total amount of available funding is $75,000.  </w:t>
      </w:r>
    </w:p>
    <w:p w14:paraId="2280A1E8" w14:textId="77777777" w:rsidR="00A9693B" w:rsidRDefault="003D130E">
      <w:pPr>
        <w:numPr>
          <w:ilvl w:val="0"/>
          <w:numId w:val="9"/>
        </w:numPr>
        <w:tabs>
          <w:tab w:val="left" w:pos="180"/>
          <w:tab w:val="left" w:pos="270"/>
        </w:tabs>
        <w:spacing w:after="0" w:line="240" w:lineRule="auto"/>
        <w:contextualSpacing/>
        <w:rPr>
          <w:sz w:val="24"/>
          <w:szCs w:val="24"/>
        </w:rPr>
      </w:pPr>
      <w:r>
        <w:rPr>
          <w:b/>
          <w:sz w:val="24"/>
          <w:szCs w:val="24"/>
        </w:rPr>
        <w:t xml:space="preserve">Project Scope: </w:t>
      </w:r>
    </w:p>
    <w:p w14:paraId="3BD00B63" w14:textId="77777777" w:rsidR="00A9693B" w:rsidRDefault="00A9693B">
      <w:pPr>
        <w:spacing w:after="0" w:line="240" w:lineRule="auto"/>
        <w:ind w:left="-180"/>
      </w:pPr>
    </w:p>
    <w:p w14:paraId="3751A118" w14:textId="77777777" w:rsidR="00A9693B" w:rsidRPr="00C4513B" w:rsidRDefault="003D130E" w:rsidP="00C4513B">
      <w:pPr>
        <w:numPr>
          <w:ilvl w:val="0"/>
          <w:numId w:val="5"/>
        </w:numPr>
        <w:spacing w:after="0" w:line="240" w:lineRule="auto"/>
        <w:ind w:hanging="360"/>
        <w:contextualSpacing/>
        <w:rPr>
          <w:sz w:val="24"/>
          <w:szCs w:val="24"/>
        </w:rPr>
      </w:pPr>
      <w:r>
        <w:rPr>
          <w:b/>
          <w:sz w:val="24"/>
          <w:szCs w:val="24"/>
        </w:rPr>
        <w:t>LLNJ will:</w:t>
      </w:r>
      <w:r>
        <w:rPr>
          <w:sz w:val="24"/>
          <w:szCs w:val="24"/>
        </w:rPr>
        <w:t xml:space="preserve"> </w:t>
      </w:r>
      <w:r w:rsidRPr="00C4513B">
        <w:rPr>
          <w:sz w:val="24"/>
          <w:szCs w:val="24"/>
        </w:rPr>
        <w:t>Evaluate applications and select awarded libraries</w:t>
      </w:r>
    </w:p>
    <w:p w14:paraId="519DDE2C" w14:textId="77777777" w:rsidR="00A9693B" w:rsidRDefault="003D130E" w:rsidP="00C4513B">
      <w:pPr>
        <w:numPr>
          <w:ilvl w:val="1"/>
          <w:numId w:val="20"/>
        </w:numPr>
        <w:spacing w:after="0" w:line="240" w:lineRule="auto"/>
        <w:ind w:hanging="360"/>
        <w:contextualSpacing/>
        <w:rPr>
          <w:sz w:val="24"/>
          <w:szCs w:val="24"/>
        </w:rPr>
      </w:pPr>
      <w:r>
        <w:rPr>
          <w:sz w:val="24"/>
          <w:szCs w:val="24"/>
        </w:rPr>
        <w:t>Distribute awards to selected libraries</w:t>
      </w:r>
    </w:p>
    <w:p w14:paraId="306130A0" w14:textId="77777777" w:rsidR="00A9693B" w:rsidRDefault="003D130E" w:rsidP="00C4513B">
      <w:pPr>
        <w:numPr>
          <w:ilvl w:val="1"/>
          <w:numId w:val="20"/>
        </w:numPr>
        <w:spacing w:after="0" w:line="240" w:lineRule="auto"/>
        <w:ind w:hanging="360"/>
        <w:contextualSpacing/>
        <w:rPr>
          <w:sz w:val="24"/>
          <w:szCs w:val="24"/>
        </w:rPr>
      </w:pPr>
      <w:r>
        <w:rPr>
          <w:sz w:val="24"/>
          <w:szCs w:val="24"/>
        </w:rPr>
        <w:t>Negotiate with vendor for a group discount</w:t>
      </w:r>
    </w:p>
    <w:p w14:paraId="1B934085" w14:textId="77777777" w:rsidR="00A9693B" w:rsidRDefault="003D130E" w:rsidP="00C4513B">
      <w:pPr>
        <w:numPr>
          <w:ilvl w:val="1"/>
          <w:numId w:val="20"/>
        </w:numPr>
        <w:spacing w:after="0" w:line="240" w:lineRule="auto"/>
        <w:ind w:hanging="360"/>
        <w:contextualSpacing/>
        <w:rPr>
          <w:sz w:val="24"/>
          <w:szCs w:val="24"/>
        </w:rPr>
      </w:pPr>
      <w:r>
        <w:rPr>
          <w:sz w:val="24"/>
          <w:szCs w:val="24"/>
        </w:rPr>
        <w:t>Recommend a vendor and model</w:t>
      </w:r>
    </w:p>
    <w:p w14:paraId="7B1EF259" w14:textId="77777777" w:rsidR="00A9693B" w:rsidRDefault="003D130E">
      <w:pPr>
        <w:numPr>
          <w:ilvl w:val="0"/>
          <w:numId w:val="5"/>
        </w:numPr>
        <w:spacing w:after="0" w:line="240" w:lineRule="auto"/>
        <w:ind w:hanging="360"/>
        <w:contextualSpacing/>
        <w:rPr>
          <w:sz w:val="24"/>
          <w:szCs w:val="24"/>
        </w:rPr>
      </w:pPr>
      <w:r>
        <w:rPr>
          <w:b/>
          <w:sz w:val="24"/>
          <w:szCs w:val="24"/>
        </w:rPr>
        <w:t xml:space="preserve">LLNJ will </w:t>
      </w:r>
      <w:r>
        <w:rPr>
          <w:b/>
          <w:i/>
          <w:sz w:val="24"/>
          <w:szCs w:val="24"/>
          <w:u w:val="single"/>
        </w:rPr>
        <w:t>not</w:t>
      </w:r>
      <w:r>
        <w:rPr>
          <w:i/>
          <w:sz w:val="24"/>
          <w:szCs w:val="24"/>
          <w:u w:val="single"/>
        </w:rPr>
        <w:t xml:space="preserve"> </w:t>
      </w:r>
      <w:r>
        <w:rPr>
          <w:sz w:val="24"/>
          <w:szCs w:val="24"/>
        </w:rPr>
        <w:t>:</w:t>
      </w:r>
    </w:p>
    <w:p w14:paraId="6D443DD6" w14:textId="77777777" w:rsidR="00A9693B" w:rsidRDefault="003D130E" w:rsidP="00C4513B">
      <w:pPr>
        <w:numPr>
          <w:ilvl w:val="1"/>
          <w:numId w:val="20"/>
        </w:numPr>
        <w:spacing w:after="0" w:line="240" w:lineRule="auto"/>
        <w:ind w:hanging="360"/>
        <w:contextualSpacing/>
        <w:rPr>
          <w:sz w:val="24"/>
          <w:szCs w:val="24"/>
        </w:rPr>
      </w:pPr>
      <w:r>
        <w:rPr>
          <w:sz w:val="24"/>
          <w:szCs w:val="24"/>
        </w:rPr>
        <w:t>Be involved in the direct purchase or be responsible for any aspects of the installation process</w:t>
      </w:r>
    </w:p>
    <w:p w14:paraId="6E051E2B" w14:textId="77777777" w:rsidR="00A9693B" w:rsidRDefault="003D130E" w:rsidP="00C4513B">
      <w:pPr>
        <w:numPr>
          <w:ilvl w:val="1"/>
          <w:numId w:val="20"/>
        </w:numPr>
        <w:spacing w:after="0" w:line="240" w:lineRule="auto"/>
        <w:ind w:hanging="360"/>
        <w:contextualSpacing/>
        <w:rPr>
          <w:sz w:val="24"/>
          <w:szCs w:val="24"/>
        </w:rPr>
      </w:pPr>
      <w:r>
        <w:rPr>
          <w:sz w:val="24"/>
          <w:szCs w:val="24"/>
        </w:rPr>
        <w:t>Cover the cost of installation</w:t>
      </w:r>
      <w:r>
        <w:rPr>
          <w:sz w:val="24"/>
          <w:szCs w:val="24"/>
        </w:rPr>
        <w:br/>
      </w:r>
    </w:p>
    <w:p w14:paraId="55635952" w14:textId="77777777" w:rsidR="00A9693B" w:rsidRDefault="003D130E">
      <w:pPr>
        <w:numPr>
          <w:ilvl w:val="0"/>
          <w:numId w:val="5"/>
        </w:numPr>
        <w:spacing w:after="0" w:line="240" w:lineRule="auto"/>
        <w:ind w:hanging="360"/>
        <w:contextualSpacing/>
        <w:rPr>
          <w:b/>
          <w:sz w:val="24"/>
          <w:szCs w:val="24"/>
        </w:rPr>
      </w:pPr>
      <w:r>
        <w:rPr>
          <w:b/>
          <w:sz w:val="24"/>
          <w:szCs w:val="24"/>
        </w:rPr>
        <w:t xml:space="preserve">Member libraries will: </w:t>
      </w:r>
    </w:p>
    <w:p w14:paraId="5F6688D0" w14:textId="77777777" w:rsidR="00A9693B" w:rsidRDefault="003D130E" w:rsidP="00C4513B">
      <w:pPr>
        <w:numPr>
          <w:ilvl w:val="1"/>
          <w:numId w:val="20"/>
        </w:numPr>
        <w:spacing w:after="0" w:line="240" w:lineRule="auto"/>
        <w:ind w:hanging="360"/>
        <w:contextualSpacing/>
        <w:rPr>
          <w:sz w:val="24"/>
          <w:szCs w:val="24"/>
        </w:rPr>
      </w:pPr>
      <w:r>
        <w:rPr>
          <w:sz w:val="24"/>
          <w:szCs w:val="24"/>
        </w:rPr>
        <w:t xml:space="preserve">Purchase the secure charging station (including shipping), per their organization’s purchasing guidelines </w:t>
      </w:r>
    </w:p>
    <w:p w14:paraId="7B9B6E39" w14:textId="77777777" w:rsidR="00A9693B" w:rsidRDefault="003D130E" w:rsidP="00C4513B">
      <w:pPr>
        <w:numPr>
          <w:ilvl w:val="1"/>
          <w:numId w:val="20"/>
        </w:numPr>
        <w:spacing w:after="0" w:line="240" w:lineRule="auto"/>
        <w:ind w:hanging="360"/>
        <w:contextualSpacing/>
        <w:rPr>
          <w:sz w:val="24"/>
          <w:szCs w:val="24"/>
        </w:rPr>
      </w:pPr>
      <w:r>
        <w:rPr>
          <w:sz w:val="24"/>
          <w:szCs w:val="24"/>
        </w:rPr>
        <w:t xml:space="preserve">Be responsible for all costs and  facets of installation (for example, providing an electrical outlet) </w:t>
      </w:r>
    </w:p>
    <w:p w14:paraId="14E078AC" w14:textId="77777777" w:rsidR="00A9693B" w:rsidRDefault="003D130E" w:rsidP="00C4513B">
      <w:pPr>
        <w:numPr>
          <w:ilvl w:val="1"/>
          <w:numId w:val="20"/>
        </w:numPr>
        <w:spacing w:after="0" w:line="240" w:lineRule="auto"/>
        <w:ind w:hanging="360"/>
        <w:contextualSpacing/>
        <w:rPr>
          <w:sz w:val="24"/>
          <w:szCs w:val="24"/>
        </w:rPr>
      </w:pPr>
      <w:r>
        <w:rPr>
          <w:sz w:val="24"/>
          <w:szCs w:val="24"/>
        </w:rPr>
        <w:t>Promote the service</w:t>
      </w:r>
    </w:p>
    <w:p w14:paraId="02820A9F" w14:textId="77777777" w:rsidR="00A9693B" w:rsidRDefault="003D130E" w:rsidP="00C4513B">
      <w:pPr>
        <w:numPr>
          <w:ilvl w:val="1"/>
          <w:numId w:val="20"/>
        </w:numPr>
        <w:spacing w:after="0" w:line="240" w:lineRule="auto"/>
        <w:ind w:hanging="360"/>
        <w:contextualSpacing/>
        <w:rPr>
          <w:sz w:val="24"/>
          <w:szCs w:val="24"/>
        </w:rPr>
      </w:pPr>
      <w:r>
        <w:rPr>
          <w:sz w:val="24"/>
          <w:szCs w:val="24"/>
        </w:rPr>
        <w:lastRenderedPageBreak/>
        <w:t xml:space="preserve">Submit reports </w:t>
      </w:r>
    </w:p>
    <w:p w14:paraId="51DE28B6" w14:textId="77777777" w:rsidR="00A9693B" w:rsidRDefault="003D130E" w:rsidP="00C4513B">
      <w:pPr>
        <w:numPr>
          <w:ilvl w:val="1"/>
          <w:numId w:val="20"/>
        </w:numPr>
        <w:spacing w:after="0" w:line="240" w:lineRule="auto"/>
        <w:ind w:hanging="360"/>
        <w:contextualSpacing/>
        <w:rPr>
          <w:sz w:val="24"/>
          <w:szCs w:val="24"/>
        </w:rPr>
      </w:pPr>
      <w:r>
        <w:rPr>
          <w:sz w:val="24"/>
          <w:szCs w:val="24"/>
        </w:rPr>
        <w:t>Deadline for installation is December 29, 2017</w:t>
      </w:r>
      <w:r>
        <w:rPr>
          <w:sz w:val="24"/>
          <w:szCs w:val="24"/>
        </w:rPr>
        <w:br/>
      </w:r>
    </w:p>
    <w:p w14:paraId="52CCBBBD" w14:textId="77777777" w:rsidR="00A9693B" w:rsidRPr="00C4513B" w:rsidRDefault="003D130E">
      <w:pPr>
        <w:numPr>
          <w:ilvl w:val="0"/>
          <w:numId w:val="9"/>
        </w:numPr>
        <w:tabs>
          <w:tab w:val="left" w:pos="180"/>
          <w:tab w:val="left" w:pos="270"/>
        </w:tabs>
        <w:spacing w:after="0" w:line="240" w:lineRule="auto"/>
        <w:contextualSpacing/>
        <w:rPr>
          <w:b/>
          <w:sz w:val="24"/>
          <w:szCs w:val="24"/>
        </w:rPr>
      </w:pPr>
      <w:r>
        <w:rPr>
          <w:b/>
          <w:sz w:val="24"/>
          <w:szCs w:val="24"/>
        </w:rPr>
        <w:t>Audience:</w:t>
      </w:r>
    </w:p>
    <w:p w14:paraId="134B288A" w14:textId="77777777" w:rsidR="00C4513B" w:rsidRPr="00C4513B" w:rsidRDefault="00C4513B" w:rsidP="00C4513B">
      <w:pPr>
        <w:tabs>
          <w:tab w:val="left" w:pos="180"/>
          <w:tab w:val="left" w:pos="270"/>
        </w:tabs>
        <w:spacing w:after="0" w:line="240" w:lineRule="auto"/>
        <w:contextualSpacing/>
        <w:rPr>
          <w:b/>
          <w:sz w:val="24"/>
          <w:szCs w:val="24"/>
        </w:rPr>
      </w:pPr>
    </w:p>
    <w:p w14:paraId="455EF8AB" w14:textId="77777777" w:rsidR="00A9693B" w:rsidRDefault="003D130E">
      <w:pPr>
        <w:ind w:left="180"/>
      </w:pPr>
      <w:r>
        <w:rPr>
          <w:sz w:val="24"/>
          <w:szCs w:val="24"/>
        </w:rPr>
        <w:t>Libraries of all types which are actively involved in supporting their community of users’ technology and disaster planning needs.</w:t>
      </w:r>
    </w:p>
    <w:p w14:paraId="67769D59" w14:textId="77777777" w:rsidR="00A9693B" w:rsidRPr="00C4513B" w:rsidRDefault="003D130E">
      <w:pPr>
        <w:numPr>
          <w:ilvl w:val="0"/>
          <w:numId w:val="9"/>
        </w:numPr>
        <w:tabs>
          <w:tab w:val="left" w:pos="180"/>
          <w:tab w:val="left" w:pos="270"/>
        </w:tabs>
        <w:spacing w:after="0" w:line="240" w:lineRule="auto"/>
        <w:contextualSpacing/>
        <w:rPr>
          <w:b/>
          <w:sz w:val="24"/>
          <w:szCs w:val="24"/>
        </w:rPr>
      </w:pPr>
      <w:r>
        <w:rPr>
          <w:b/>
          <w:sz w:val="24"/>
          <w:szCs w:val="24"/>
        </w:rPr>
        <w:t xml:space="preserve">Governance: </w:t>
      </w:r>
    </w:p>
    <w:p w14:paraId="4C7F4862" w14:textId="77777777" w:rsidR="00C4513B" w:rsidRPr="00C4513B" w:rsidRDefault="00C4513B" w:rsidP="00C4513B">
      <w:pPr>
        <w:tabs>
          <w:tab w:val="left" w:pos="180"/>
          <w:tab w:val="left" w:pos="270"/>
        </w:tabs>
        <w:spacing w:after="0" w:line="240" w:lineRule="auto"/>
        <w:contextualSpacing/>
        <w:rPr>
          <w:b/>
          <w:sz w:val="24"/>
          <w:szCs w:val="24"/>
        </w:rPr>
      </w:pPr>
    </w:p>
    <w:p w14:paraId="4A08A467" w14:textId="77777777" w:rsidR="00A9693B" w:rsidRDefault="003D130E">
      <w:pPr>
        <w:ind w:left="180"/>
      </w:pPr>
      <w:r>
        <w:rPr>
          <w:sz w:val="24"/>
          <w:szCs w:val="24"/>
        </w:rPr>
        <w:t>The project is an initiative of LibraryLinkNJ, the New Jersey Library Cooperative. LLNJ will launch and promote the project, evaluate applications, and review and promote the final projects. LLNJ has the responsibility to distribute awards to participating libraries, to communicate with libraries during the project period, to document receipt of final project reports. In addition, LLNJ will provide a final financial report and project summary to the Executive Board. Executive Director Kathy Schalk-Greene will manage the project, assisted by LLNJ staff, with an Evaluation Team to review applications. The Evaluation Team will be made up of the Executive Director and two Board or Cooperative members.</w:t>
      </w:r>
    </w:p>
    <w:p w14:paraId="4897E43A" w14:textId="77777777" w:rsidR="00A9693B" w:rsidRPr="00C4513B" w:rsidRDefault="003D130E">
      <w:pPr>
        <w:numPr>
          <w:ilvl w:val="0"/>
          <w:numId w:val="9"/>
        </w:numPr>
        <w:tabs>
          <w:tab w:val="left" w:pos="180"/>
          <w:tab w:val="left" w:pos="270"/>
        </w:tabs>
        <w:spacing w:after="0" w:line="240" w:lineRule="auto"/>
        <w:contextualSpacing/>
        <w:rPr>
          <w:b/>
          <w:sz w:val="24"/>
          <w:szCs w:val="24"/>
        </w:rPr>
      </w:pPr>
      <w:r>
        <w:rPr>
          <w:b/>
          <w:sz w:val="24"/>
          <w:szCs w:val="24"/>
        </w:rPr>
        <w:t xml:space="preserve">Members Eligible for the Project: </w:t>
      </w:r>
    </w:p>
    <w:p w14:paraId="061B52A0" w14:textId="77777777" w:rsidR="00C4513B" w:rsidRPr="00C4513B" w:rsidRDefault="00C4513B" w:rsidP="00C4513B">
      <w:pPr>
        <w:tabs>
          <w:tab w:val="left" w:pos="180"/>
          <w:tab w:val="left" w:pos="270"/>
        </w:tabs>
        <w:spacing w:after="0" w:line="240" w:lineRule="auto"/>
        <w:contextualSpacing/>
        <w:rPr>
          <w:b/>
          <w:sz w:val="24"/>
          <w:szCs w:val="24"/>
        </w:rPr>
      </w:pPr>
    </w:p>
    <w:p w14:paraId="613D7786" w14:textId="77777777" w:rsidR="00A9693B" w:rsidRDefault="003D130E">
      <w:pPr>
        <w:ind w:left="-180" w:firstLine="360"/>
      </w:pPr>
      <w:r>
        <w:rPr>
          <w:sz w:val="24"/>
          <w:szCs w:val="24"/>
        </w:rPr>
        <w:t>Public, school, academic and special libraries</w:t>
      </w:r>
    </w:p>
    <w:p w14:paraId="0E1F40C0" w14:textId="77777777" w:rsidR="00A9693B" w:rsidRPr="00C4513B" w:rsidRDefault="003D130E">
      <w:pPr>
        <w:numPr>
          <w:ilvl w:val="0"/>
          <w:numId w:val="9"/>
        </w:numPr>
        <w:tabs>
          <w:tab w:val="left" w:pos="180"/>
          <w:tab w:val="left" w:pos="270"/>
        </w:tabs>
        <w:spacing w:after="0" w:line="240" w:lineRule="auto"/>
        <w:contextualSpacing/>
        <w:rPr>
          <w:sz w:val="24"/>
          <w:szCs w:val="24"/>
        </w:rPr>
      </w:pPr>
      <w:r>
        <w:rPr>
          <w:b/>
          <w:sz w:val="24"/>
          <w:szCs w:val="24"/>
        </w:rPr>
        <w:t>Stakeholders</w:t>
      </w:r>
      <w:r w:rsidR="00DC4D5F">
        <w:rPr>
          <w:b/>
          <w:sz w:val="24"/>
          <w:szCs w:val="24"/>
        </w:rPr>
        <w:t xml:space="preserve"> Include</w:t>
      </w:r>
      <w:r>
        <w:rPr>
          <w:b/>
          <w:sz w:val="24"/>
          <w:szCs w:val="24"/>
        </w:rPr>
        <w:t>:</w:t>
      </w:r>
    </w:p>
    <w:p w14:paraId="6003BCE5" w14:textId="77777777" w:rsidR="00C4513B" w:rsidRDefault="00C4513B" w:rsidP="00C4513B">
      <w:pPr>
        <w:tabs>
          <w:tab w:val="left" w:pos="180"/>
          <w:tab w:val="left" w:pos="270"/>
        </w:tabs>
        <w:spacing w:after="0" w:line="240" w:lineRule="auto"/>
        <w:contextualSpacing/>
        <w:rPr>
          <w:sz w:val="24"/>
          <w:szCs w:val="24"/>
        </w:rPr>
      </w:pPr>
    </w:p>
    <w:p w14:paraId="0A729169" w14:textId="77777777" w:rsidR="00A9693B" w:rsidRPr="00DC4D5F" w:rsidRDefault="00DC4D5F" w:rsidP="00DC4D5F">
      <w:pPr>
        <w:numPr>
          <w:ilvl w:val="0"/>
          <w:numId w:val="5"/>
        </w:numPr>
        <w:spacing w:after="0" w:line="240" w:lineRule="auto"/>
        <w:ind w:hanging="360"/>
        <w:contextualSpacing/>
        <w:rPr>
          <w:sz w:val="24"/>
          <w:szCs w:val="24"/>
        </w:rPr>
      </w:pPr>
      <w:r>
        <w:rPr>
          <w:sz w:val="24"/>
          <w:szCs w:val="24"/>
        </w:rPr>
        <w:t>Project S</w:t>
      </w:r>
      <w:r w:rsidR="003D130E" w:rsidRPr="00DC4D5F">
        <w:rPr>
          <w:sz w:val="24"/>
          <w:szCs w:val="24"/>
        </w:rPr>
        <w:t>ponsor: LibraryLinkNJ</w:t>
      </w:r>
    </w:p>
    <w:p w14:paraId="6841120E" w14:textId="77777777" w:rsidR="00A9693B" w:rsidRDefault="00DC4D5F" w:rsidP="00DC4D5F">
      <w:pPr>
        <w:numPr>
          <w:ilvl w:val="0"/>
          <w:numId w:val="5"/>
        </w:numPr>
        <w:spacing w:after="0" w:line="240" w:lineRule="auto"/>
        <w:ind w:hanging="360"/>
        <w:contextualSpacing/>
        <w:rPr>
          <w:sz w:val="24"/>
          <w:szCs w:val="24"/>
        </w:rPr>
      </w:pPr>
      <w:r>
        <w:rPr>
          <w:sz w:val="24"/>
          <w:szCs w:val="24"/>
        </w:rPr>
        <w:t>The Local Library C</w:t>
      </w:r>
      <w:r w:rsidR="003D130E">
        <w:rPr>
          <w:sz w:val="24"/>
          <w:szCs w:val="24"/>
        </w:rPr>
        <w:t>ommunity: public, school, academic, special</w:t>
      </w:r>
    </w:p>
    <w:p w14:paraId="235E83AC" w14:textId="77777777" w:rsidR="00A9693B" w:rsidRDefault="00DC4D5F" w:rsidP="00DC4D5F">
      <w:pPr>
        <w:numPr>
          <w:ilvl w:val="0"/>
          <w:numId w:val="5"/>
        </w:numPr>
        <w:spacing w:after="0" w:line="240" w:lineRule="auto"/>
        <w:ind w:hanging="360"/>
        <w:contextualSpacing/>
        <w:rPr>
          <w:sz w:val="24"/>
          <w:szCs w:val="24"/>
        </w:rPr>
      </w:pPr>
      <w:r>
        <w:rPr>
          <w:sz w:val="24"/>
          <w:szCs w:val="24"/>
        </w:rPr>
        <w:t>Library F</w:t>
      </w:r>
      <w:r w:rsidR="003D130E">
        <w:rPr>
          <w:sz w:val="24"/>
          <w:szCs w:val="24"/>
        </w:rPr>
        <w:t>unders</w:t>
      </w:r>
    </w:p>
    <w:p w14:paraId="7BEE1620" w14:textId="77777777" w:rsidR="00A9693B" w:rsidRDefault="00DC4D5F" w:rsidP="00DC4D5F">
      <w:pPr>
        <w:numPr>
          <w:ilvl w:val="0"/>
          <w:numId w:val="5"/>
        </w:numPr>
        <w:spacing w:after="0" w:line="240" w:lineRule="auto"/>
        <w:ind w:hanging="360"/>
        <w:contextualSpacing/>
        <w:rPr>
          <w:sz w:val="24"/>
          <w:szCs w:val="24"/>
        </w:rPr>
      </w:pPr>
      <w:r>
        <w:rPr>
          <w:sz w:val="24"/>
          <w:szCs w:val="24"/>
        </w:rPr>
        <w:t>Library P</w:t>
      </w:r>
      <w:r w:rsidR="003D130E">
        <w:rPr>
          <w:sz w:val="24"/>
          <w:szCs w:val="24"/>
        </w:rPr>
        <w:t>artners: opportunity to collaborate. Examples: emergency preparedness providers, government, medical institutions, schools, college/university departments</w:t>
      </w:r>
    </w:p>
    <w:p w14:paraId="77D3D61D" w14:textId="77777777" w:rsidR="00A9693B" w:rsidRDefault="003D130E" w:rsidP="00DC4D5F">
      <w:pPr>
        <w:numPr>
          <w:ilvl w:val="0"/>
          <w:numId w:val="5"/>
        </w:numPr>
        <w:spacing w:after="0" w:line="240" w:lineRule="auto"/>
        <w:ind w:hanging="360"/>
        <w:contextualSpacing/>
        <w:rPr>
          <w:sz w:val="24"/>
          <w:szCs w:val="24"/>
        </w:rPr>
      </w:pPr>
      <w:r>
        <w:rPr>
          <w:sz w:val="24"/>
          <w:szCs w:val="24"/>
        </w:rPr>
        <w:t>Project libraries that receive awards to achieve local strategic initiatives</w:t>
      </w:r>
    </w:p>
    <w:p w14:paraId="14CA068E" w14:textId="77777777" w:rsidR="00DC4D5F" w:rsidRDefault="003D130E" w:rsidP="00DC4D5F">
      <w:pPr>
        <w:numPr>
          <w:ilvl w:val="0"/>
          <w:numId w:val="5"/>
        </w:numPr>
        <w:spacing w:after="0" w:line="240" w:lineRule="auto"/>
        <w:ind w:hanging="360"/>
        <w:contextualSpacing/>
        <w:rPr>
          <w:sz w:val="24"/>
          <w:szCs w:val="24"/>
        </w:rPr>
      </w:pPr>
      <w:r>
        <w:rPr>
          <w:sz w:val="24"/>
          <w:szCs w:val="24"/>
        </w:rPr>
        <w:t>Libraries statewide who will follow their colleagues strategic direction</w:t>
      </w:r>
    </w:p>
    <w:p w14:paraId="256A3E58" w14:textId="77777777" w:rsidR="00DC4D5F" w:rsidRDefault="003D130E" w:rsidP="00DC4D5F">
      <w:pPr>
        <w:numPr>
          <w:ilvl w:val="0"/>
          <w:numId w:val="5"/>
        </w:numPr>
        <w:spacing w:after="0" w:line="240" w:lineRule="auto"/>
        <w:ind w:hanging="360"/>
        <w:contextualSpacing/>
        <w:rPr>
          <w:sz w:val="24"/>
          <w:szCs w:val="24"/>
        </w:rPr>
      </w:pPr>
      <w:r w:rsidRPr="00DC4D5F">
        <w:rPr>
          <w:sz w:val="24"/>
          <w:szCs w:val="24"/>
        </w:rPr>
        <w:t>Project Users:</w:t>
      </w:r>
    </w:p>
    <w:p w14:paraId="77E677C1" w14:textId="77777777" w:rsidR="00A9693B" w:rsidRPr="00DC4D5F" w:rsidRDefault="003D130E" w:rsidP="00DC4D5F">
      <w:pPr>
        <w:numPr>
          <w:ilvl w:val="1"/>
          <w:numId w:val="20"/>
        </w:numPr>
        <w:spacing w:after="0" w:line="240" w:lineRule="auto"/>
        <w:ind w:hanging="360"/>
        <w:contextualSpacing/>
        <w:rPr>
          <w:sz w:val="24"/>
          <w:szCs w:val="24"/>
        </w:rPr>
      </w:pPr>
      <w:r w:rsidRPr="00DC4D5F">
        <w:rPr>
          <w:sz w:val="24"/>
          <w:szCs w:val="24"/>
        </w:rPr>
        <w:t>Library users who will be delighted by a new, highly practical, service offered by their library</w:t>
      </w:r>
    </w:p>
    <w:p w14:paraId="5F8D1362" w14:textId="77777777" w:rsidR="00A9693B" w:rsidRDefault="003D130E" w:rsidP="00DC4D5F">
      <w:pPr>
        <w:numPr>
          <w:ilvl w:val="1"/>
          <w:numId w:val="20"/>
        </w:numPr>
        <w:spacing w:after="0" w:line="240" w:lineRule="auto"/>
        <w:ind w:hanging="360"/>
        <w:contextualSpacing/>
        <w:rPr>
          <w:sz w:val="24"/>
          <w:szCs w:val="24"/>
        </w:rPr>
      </w:pPr>
      <w:r>
        <w:rPr>
          <w:sz w:val="24"/>
          <w:szCs w:val="24"/>
        </w:rPr>
        <w:t>Library funders/stakeholders, who will be invited for the launch and promotion of a new service with minimal to no impact on their budgets</w:t>
      </w:r>
    </w:p>
    <w:p w14:paraId="422D8293" w14:textId="77777777" w:rsidR="00A9693B" w:rsidRDefault="003D130E" w:rsidP="00DC4D5F">
      <w:pPr>
        <w:numPr>
          <w:ilvl w:val="1"/>
          <w:numId w:val="20"/>
        </w:numPr>
        <w:spacing w:after="0" w:line="240" w:lineRule="auto"/>
        <w:ind w:hanging="360"/>
        <w:contextualSpacing/>
        <w:rPr>
          <w:sz w:val="24"/>
          <w:szCs w:val="24"/>
        </w:rPr>
      </w:pPr>
      <w:r>
        <w:rPr>
          <w:sz w:val="24"/>
          <w:szCs w:val="24"/>
        </w:rPr>
        <w:t>Staff from other organizations, including libraries, who come to see, use and explore possibilities</w:t>
      </w:r>
    </w:p>
    <w:p w14:paraId="66F7116C" w14:textId="77777777" w:rsidR="00A9693B" w:rsidRDefault="00A9693B"/>
    <w:p w14:paraId="2F645C23" w14:textId="77777777" w:rsidR="00A9693B" w:rsidRDefault="003D130E">
      <w:pPr>
        <w:numPr>
          <w:ilvl w:val="0"/>
          <w:numId w:val="10"/>
        </w:numPr>
        <w:spacing w:after="0" w:line="240" w:lineRule="auto"/>
        <w:ind w:hanging="360"/>
      </w:pPr>
      <w:r>
        <w:rPr>
          <w:sz w:val="24"/>
          <w:szCs w:val="24"/>
        </w:rPr>
        <w:t xml:space="preserve">Project Suppliers: </w:t>
      </w:r>
    </w:p>
    <w:p w14:paraId="382F86E1" w14:textId="77777777" w:rsidR="00A9693B" w:rsidRPr="00DC4D5F" w:rsidRDefault="003D130E" w:rsidP="00DC4D5F">
      <w:pPr>
        <w:numPr>
          <w:ilvl w:val="1"/>
          <w:numId w:val="20"/>
        </w:numPr>
        <w:spacing w:after="0" w:line="240" w:lineRule="auto"/>
        <w:ind w:hanging="360"/>
        <w:contextualSpacing/>
        <w:rPr>
          <w:sz w:val="24"/>
          <w:szCs w:val="24"/>
        </w:rPr>
      </w:pPr>
      <w:r w:rsidRPr="00DC4D5F">
        <w:rPr>
          <w:sz w:val="24"/>
          <w:szCs w:val="24"/>
        </w:rPr>
        <w:lastRenderedPageBreak/>
        <w:t>LibraryLinkNJ has negotiated with a vendor for a group discount</w:t>
      </w:r>
    </w:p>
    <w:p w14:paraId="12562940" w14:textId="77777777" w:rsidR="00A9693B" w:rsidRDefault="00A9693B"/>
    <w:p w14:paraId="0E7948FB" w14:textId="77777777" w:rsidR="00A9693B" w:rsidRDefault="003D130E">
      <w:r>
        <w:rPr>
          <w:b/>
          <w:sz w:val="26"/>
          <w:szCs w:val="26"/>
          <w:u w:val="single"/>
        </w:rPr>
        <w:t xml:space="preserve">Project Timeline, Award Deadlines and Amount to be </w:t>
      </w:r>
      <w:proofErr w:type="gramStart"/>
      <w:r>
        <w:rPr>
          <w:b/>
          <w:sz w:val="26"/>
          <w:szCs w:val="26"/>
          <w:u w:val="single"/>
        </w:rPr>
        <w:t>Awarded</w:t>
      </w:r>
      <w:proofErr w:type="gramEnd"/>
      <w:r>
        <w:rPr>
          <w:b/>
          <w:sz w:val="26"/>
          <w:szCs w:val="26"/>
          <w:u w:val="single"/>
        </w:rPr>
        <w:t>:</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9693B" w14:paraId="31980E91" w14:textId="77777777">
        <w:tc>
          <w:tcPr>
            <w:tcW w:w="4675" w:type="dxa"/>
          </w:tcPr>
          <w:p w14:paraId="5DF178A8" w14:textId="77777777" w:rsidR="00A9693B" w:rsidRDefault="003D130E">
            <w:pPr>
              <w:contextualSpacing w:val="0"/>
            </w:pPr>
            <w:r>
              <w:rPr>
                <w:sz w:val="24"/>
                <w:szCs w:val="24"/>
              </w:rPr>
              <w:t>Project Launch:</w:t>
            </w:r>
          </w:p>
        </w:tc>
        <w:tc>
          <w:tcPr>
            <w:tcW w:w="4675" w:type="dxa"/>
          </w:tcPr>
          <w:p w14:paraId="13AEBD12" w14:textId="77777777" w:rsidR="00A9693B" w:rsidRDefault="003D130E">
            <w:pPr>
              <w:contextualSpacing w:val="0"/>
            </w:pPr>
            <w:r>
              <w:rPr>
                <w:sz w:val="24"/>
                <w:szCs w:val="24"/>
              </w:rPr>
              <w:t>Thursday, March 2, 2017</w:t>
            </w:r>
          </w:p>
        </w:tc>
      </w:tr>
      <w:tr w:rsidR="00A9693B" w14:paraId="1662C577" w14:textId="77777777">
        <w:tc>
          <w:tcPr>
            <w:tcW w:w="4675" w:type="dxa"/>
          </w:tcPr>
          <w:p w14:paraId="31739EE7" w14:textId="77777777" w:rsidR="00A9693B" w:rsidRDefault="003D130E">
            <w:pPr>
              <w:contextualSpacing w:val="0"/>
            </w:pPr>
            <w:r>
              <w:rPr>
                <w:sz w:val="24"/>
                <w:szCs w:val="24"/>
              </w:rPr>
              <w:t>Application due date:</w:t>
            </w:r>
          </w:p>
        </w:tc>
        <w:tc>
          <w:tcPr>
            <w:tcW w:w="4675" w:type="dxa"/>
          </w:tcPr>
          <w:p w14:paraId="3BA3CFAC" w14:textId="77777777" w:rsidR="00A9693B" w:rsidRDefault="003D130E">
            <w:pPr>
              <w:contextualSpacing w:val="0"/>
            </w:pPr>
            <w:r>
              <w:rPr>
                <w:sz w:val="24"/>
                <w:szCs w:val="24"/>
              </w:rPr>
              <w:t>4:00 P.M. on Friday, April 28, 2017</w:t>
            </w:r>
          </w:p>
        </w:tc>
      </w:tr>
      <w:tr w:rsidR="00A9693B" w14:paraId="2A773EB6" w14:textId="77777777">
        <w:tc>
          <w:tcPr>
            <w:tcW w:w="4675" w:type="dxa"/>
          </w:tcPr>
          <w:p w14:paraId="663E20BF" w14:textId="77777777" w:rsidR="00A9693B" w:rsidRDefault="003D130E">
            <w:pPr>
              <w:contextualSpacing w:val="0"/>
            </w:pPr>
            <w:r>
              <w:rPr>
                <w:sz w:val="24"/>
                <w:szCs w:val="24"/>
              </w:rPr>
              <w:t xml:space="preserve">Evaluation period: </w:t>
            </w:r>
          </w:p>
        </w:tc>
        <w:tc>
          <w:tcPr>
            <w:tcW w:w="4675" w:type="dxa"/>
          </w:tcPr>
          <w:p w14:paraId="787B3A44" w14:textId="77777777" w:rsidR="00A9693B" w:rsidRDefault="003D130E">
            <w:pPr>
              <w:contextualSpacing w:val="0"/>
            </w:pPr>
            <w:r>
              <w:rPr>
                <w:sz w:val="24"/>
                <w:szCs w:val="24"/>
              </w:rPr>
              <w:t>Monday, May 1 - Thursday, May 25, 2017</w:t>
            </w:r>
          </w:p>
        </w:tc>
      </w:tr>
      <w:tr w:rsidR="00A9693B" w14:paraId="1193A8AC" w14:textId="77777777">
        <w:tc>
          <w:tcPr>
            <w:tcW w:w="4675" w:type="dxa"/>
          </w:tcPr>
          <w:p w14:paraId="3BAD9745" w14:textId="77777777" w:rsidR="00A9693B" w:rsidRDefault="003D130E">
            <w:pPr>
              <w:contextualSpacing w:val="0"/>
            </w:pPr>
            <w:r>
              <w:rPr>
                <w:sz w:val="24"/>
                <w:szCs w:val="24"/>
              </w:rPr>
              <w:t>Number of grant awards and amount:</w:t>
            </w:r>
          </w:p>
        </w:tc>
        <w:tc>
          <w:tcPr>
            <w:tcW w:w="4675" w:type="dxa"/>
          </w:tcPr>
          <w:p w14:paraId="0D911307" w14:textId="77777777" w:rsidR="00A9693B" w:rsidRDefault="00DC4D5F">
            <w:pPr>
              <w:contextualSpacing w:val="0"/>
            </w:pPr>
            <w:r>
              <w:rPr>
                <w:sz w:val="24"/>
                <w:szCs w:val="24"/>
              </w:rPr>
              <w:t>Up</w:t>
            </w:r>
            <w:r w:rsidR="003D130E">
              <w:rPr>
                <w:sz w:val="24"/>
                <w:szCs w:val="24"/>
              </w:rPr>
              <w:t xml:space="preserve"> to 12 awards at a maximum of $6,000.00 each. </w:t>
            </w:r>
          </w:p>
        </w:tc>
      </w:tr>
      <w:tr w:rsidR="00A9693B" w14:paraId="36394B29" w14:textId="77777777">
        <w:tc>
          <w:tcPr>
            <w:tcW w:w="4675" w:type="dxa"/>
          </w:tcPr>
          <w:p w14:paraId="68BA79A4" w14:textId="77777777" w:rsidR="00A9693B" w:rsidRDefault="003D130E">
            <w:pPr>
              <w:contextualSpacing w:val="0"/>
            </w:pPr>
            <w:r>
              <w:rPr>
                <w:sz w:val="24"/>
                <w:szCs w:val="24"/>
              </w:rPr>
              <w:t>Award notification date:</w:t>
            </w:r>
          </w:p>
        </w:tc>
        <w:tc>
          <w:tcPr>
            <w:tcW w:w="4675" w:type="dxa"/>
          </w:tcPr>
          <w:p w14:paraId="54D97A65" w14:textId="77777777" w:rsidR="00A9693B" w:rsidRDefault="003D130E">
            <w:pPr>
              <w:contextualSpacing w:val="0"/>
            </w:pPr>
            <w:r>
              <w:rPr>
                <w:sz w:val="24"/>
                <w:szCs w:val="24"/>
              </w:rPr>
              <w:t>On or about Friday, May 26, 2017</w:t>
            </w:r>
          </w:p>
        </w:tc>
      </w:tr>
      <w:tr w:rsidR="00A9693B" w14:paraId="3053EB22" w14:textId="77777777">
        <w:tc>
          <w:tcPr>
            <w:tcW w:w="4675" w:type="dxa"/>
          </w:tcPr>
          <w:p w14:paraId="4F052EE6" w14:textId="77777777" w:rsidR="00A9693B" w:rsidRDefault="003D130E">
            <w:pPr>
              <w:contextualSpacing w:val="0"/>
            </w:pPr>
            <w:r>
              <w:rPr>
                <w:sz w:val="24"/>
                <w:szCs w:val="24"/>
              </w:rPr>
              <w:t>Funds Distributed:</w:t>
            </w:r>
          </w:p>
        </w:tc>
        <w:tc>
          <w:tcPr>
            <w:tcW w:w="4675" w:type="dxa"/>
          </w:tcPr>
          <w:p w14:paraId="14E50094" w14:textId="77777777" w:rsidR="00A9693B" w:rsidRDefault="003D130E">
            <w:pPr>
              <w:contextualSpacing w:val="0"/>
            </w:pPr>
            <w:r>
              <w:rPr>
                <w:sz w:val="24"/>
                <w:szCs w:val="24"/>
              </w:rPr>
              <w:t>By Friday, June 30, 2017</w:t>
            </w:r>
          </w:p>
        </w:tc>
      </w:tr>
      <w:tr w:rsidR="00A9693B" w14:paraId="113C6C94" w14:textId="77777777">
        <w:tc>
          <w:tcPr>
            <w:tcW w:w="4675" w:type="dxa"/>
          </w:tcPr>
          <w:p w14:paraId="1E704820" w14:textId="77777777" w:rsidR="00A9693B" w:rsidRDefault="003D130E">
            <w:pPr>
              <w:contextualSpacing w:val="0"/>
            </w:pPr>
            <w:r>
              <w:rPr>
                <w:sz w:val="24"/>
                <w:szCs w:val="24"/>
              </w:rPr>
              <w:t>Implementation/Installation of charging device deadline:</w:t>
            </w:r>
          </w:p>
        </w:tc>
        <w:tc>
          <w:tcPr>
            <w:tcW w:w="4675" w:type="dxa"/>
          </w:tcPr>
          <w:p w14:paraId="548BC61F" w14:textId="77777777" w:rsidR="00A9693B" w:rsidRDefault="003D130E">
            <w:pPr>
              <w:contextualSpacing w:val="0"/>
            </w:pPr>
            <w:r>
              <w:rPr>
                <w:sz w:val="24"/>
                <w:szCs w:val="24"/>
              </w:rPr>
              <w:t>By Friday, December 29, 2017</w:t>
            </w:r>
          </w:p>
        </w:tc>
      </w:tr>
      <w:tr w:rsidR="00A9693B" w14:paraId="6EEF7BB0" w14:textId="77777777">
        <w:tc>
          <w:tcPr>
            <w:tcW w:w="4675" w:type="dxa"/>
          </w:tcPr>
          <w:p w14:paraId="561E3105" w14:textId="77777777" w:rsidR="00A9693B" w:rsidRDefault="003D130E">
            <w:pPr>
              <w:contextualSpacing w:val="0"/>
            </w:pPr>
            <w:r>
              <w:rPr>
                <w:sz w:val="24"/>
                <w:szCs w:val="24"/>
              </w:rPr>
              <w:t>Project period:</w:t>
            </w:r>
          </w:p>
        </w:tc>
        <w:tc>
          <w:tcPr>
            <w:tcW w:w="4675" w:type="dxa"/>
          </w:tcPr>
          <w:p w14:paraId="5F4B830D" w14:textId="77777777" w:rsidR="00A9693B" w:rsidRDefault="003D130E">
            <w:pPr>
              <w:contextualSpacing w:val="0"/>
            </w:pPr>
            <w:r>
              <w:rPr>
                <w:sz w:val="24"/>
                <w:szCs w:val="24"/>
              </w:rPr>
              <w:t>June 30, 2017 – December 29, 2017</w:t>
            </w:r>
          </w:p>
        </w:tc>
      </w:tr>
      <w:tr w:rsidR="00A9693B" w14:paraId="7C4F8EC6" w14:textId="77777777">
        <w:tc>
          <w:tcPr>
            <w:tcW w:w="4675" w:type="dxa"/>
          </w:tcPr>
          <w:p w14:paraId="7468F357" w14:textId="77777777" w:rsidR="00A9693B" w:rsidRDefault="003D130E">
            <w:pPr>
              <w:contextualSpacing w:val="0"/>
            </w:pPr>
            <w:r>
              <w:rPr>
                <w:sz w:val="24"/>
                <w:szCs w:val="24"/>
              </w:rPr>
              <w:t>Final report due date:</w:t>
            </w:r>
          </w:p>
        </w:tc>
        <w:tc>
          <w:tcPr>
            <w:tcW w:w="4675" w:type="dxa"/>
          </w:tcPr>
          <w:p w14:paraId="794C39BA" w14:textId="77777777" w:rsidR="00A9693B" w:rsidRDefault="003D130E">
            <w:pPr>
              <w:contextualSpacing w:val="0"/>
            </w:pPr>
            <w:r>
              <w:rPr>
                <w:sz w:val="24"/>
                <w:szCs w:val="24"/>
              </w:rPr>
              <w:t>June 30, 2018</w:t>
            </w:r>
          </w:p>
        </w:tc>
      </w:tr>
    </w:tbl>
    <w:p w14:paraId="13254C07" w14:textId="77777777" w:rsidR="00A9693B" w:rsidRDefault="00A9693B"/>
    <w:p w14:paraId="4ED8B7AB" w14:textId="030BE4EF" w:rsidR="00EC10F2" w:rsidRDefault="00EC10F2">
      <w:r>
        <w:rPr>
          <w:b/>
          <w:bCs/>
        </w:rPr>
        <w:t xml:space="preserve"> If the charging station is not installed by December 29, 2017, all award money must returned to LibraryLinkNJ no later than Thursday, February 1, 2018.</w:t>
      </w:r>
    </w:p>
    <w:p w14:paraId="18E25308" w14:textId="77777777" w:rsidR="00A9693B" w:rsidRDefault="003D130E">
      <w:r>
        <w:rPr>
          <w:b/>
          <w:sz w:val="26"/>
          <w:szCs w:val="26"/>
          <w:u w:val="single"/>
        </w:rPr>
        <w:t>Criteria for Award</w:t>
      </w:r>
    </w:p>
    <w:p w14:paraId="3D980D02" w14:textId="77777777" w:rsidR="00A9693B" w:rsidRDefault="003D130E">
      <w:r>
        <w:rPr>
          <w:sz w:val="24"/>
          <w:szCs w:val="24"/>
        </w:rPr>
        <w:t>The project goal is to provide secure charging stations to a variety of types of libraries with wide geographic distribution throughout the state.</w:t>
      </w:r>
    </w:p>
    <w:p w14:paraId="0D37DAEC" w14:textId="77777777" w:rsidR="00A9693B" w:rsidRDefault="003D130E">
      <w:pPr>
        <w:numPr>
          <w:ilvl w:val="0"/>
          <w:numId w:val="11"/>
        </w:numPr>
        <w:ind w:hanging="360"/>
        <w:contextualSpacing/>
        <w:rPr>
          <w:sz w:val="24"/>
          <w:szCs w:val="24"/>
        </w:rPr>
      </w:pPr>
      <w:bookmarkStart w:id="0" w:name="_w3nzsrqcw5oi" w:colFirst="0" w:colLast="0"/>
      <w:bookmarkEnd w:id="0"/>
      <w:r>
        <w:rPr>
          <w:sz w:val="24"/>
          <w:szCs w:val="24"/>
        </w:rPr>
        <w:t xml:space="preserve">At the time of application, the library may not have an extant </w:t>
      </w:r>
      <w:r>
        <w:rPr>
          <w:i/>
          <w:sz w:val="24"/>
          <w:szCs w:val="24"/>
        </w:rPr>
        <w:t xml:space="preserve">secured </w:t>
      </w:r>
      <w:r>
        <w:rPr>
          <w:sz w:val="24"/>
          <w:szCs w:val="24"/>
        </w:rPr>
        <w:t>public library device charging station. (See definition above)</w:t>
      </w:r>
    </w:p>
    <w:p w14:paraId="32D6575E" w14:textId="77777777" w:rsidR="00A9693B" w:rsidRDefault="003D130E">
      <w:pPr>
        <w:numPr>
          <w:ilvl w:val="0"/>
          <w:numId w:val="11"/>
        </w:numPr>
        <w:ind w:hanging="360"/>
        <w:contextualSpacing/>
        <w:rPr>
          <w:sz w:val="24"/>
          <w:szCs w:val="24"/>
        </w:rPr>
      </w:pPr>
      <w:bookmarkStart w:id="1" w:name="_cgwxat4w0jpl" w:colFirst="0" w:colLast="0"/>
      <w:bookmarkEnd w:id="1"/>
      <w:r>
        <w:rPr>
          <w:sz w:val="24"/>
          <w:szCs w:val="24"/>
        </w:rPr>
        <w:t>Charging station is to be placed in a public area for public use</w:t>
      </w:r>
    </w:p>
    <w:p w14:paraId="63E27D80" w14:textId="77777777" w:rsidR="00A9693B" w:rsidRDefault="003D130E">
      <w:pPr>
        <w:numPr>
          <w:ilvl w:val="0"/>
          <w:numId w:val="11"/>
        </w:numPr>
        <w:ind w:hanging="360"/>
        <w:contextualSpacing/>
        <w:rPr>
          <w:sz w:val="24"/>
          <w:szCs w:val="24"/>
        </w:rPr>
      </w:pPr>
      <w:bookmarkStart w:id="2" w:name="_ynl3gqm48xyo" w:colFirst="0" w:colLast="0"/>
      <w:bookmarkEnd w:id="2"/>
      <w:r>
        <w:rPr>
          <w:sz w:val="24"/>
          <w:szCs w:val="24"/>
        </w:rPr>
        <w:t>Applicant fulfills application process and signs award agreement, if so offered</w:t>
      </w:r>
    </w:p>
    <w:p w14:paraId="02F574DD" w14:textId="77777777" w:rsidR="00A9693B" w:rsidRDefault="003D130E">
      <w:pPr>
        <w:numPr>
          <w:ilvl w:val="0"/>
          <w:numId w:val="11"/>
        </w:numPr>
        <w:spacing w:after="0" w:line="240" w:lineRule="auto"/>
        <w:ind w:hanging="360"/>
        <w:contextualSpacing/>
        <w:rPr>
          <w:sz w:val="24"/>
          <w:szCs w:val="24"/>
        </w:rPr>
      </w:pPr>
      <w:r>
        <w:rPr>
          <w:sz w:val="24"/>
          <w:szCs w:val="24"/>
        </w:rPr>
        <w:t>Applicant provides evidence of need (how the applicant envisions use)</w:t>
      </w:r>
    </w:p>
    <w:p w14:paraId="1D910234" w14:textId="77777777" w:rsidR="00A9693B" w:rsidRDefault="003D130E">
      <w:pPr>
        <w:numPr>
          <w:ilvl w:val="0"/>
          <w:numId w:val="11"/>
        </w:numPr>
        <w:spacing w:after="0" w:line="240" w:lineRule="auto"/>
        <w:ind w:hanging="360"/>
        <w:contextualSpacing/>
        <w:rPr>
          <w:sz w:val="24"/>
          <w:szCs w:val="24"/>
        </w:rPr>
      </w:pPr>
      <w:r>
        <w:rPr>
          <w:sz w:val="24"/>
          <w:szCs w:val="24"/>
        </w:rPr>
        <w:t>Applicant partners with a local institution(s), organization(s) and/or business(</w:t>
      </w:r>
      <w:proofErr w:type="spellStart"/>
      <w:r>
        <w:rPr>
          <w:sz w:val="24"/>
          <w:szCs w:val="24"/>
        </w:rPr>
        <w:t>es</w:t>
      </w:r>
      <w:proofErr w:type="spellEnd"/>
      <w:r>
        <w:rPr>
          <w:sz w:val="24"/>
          <w:szCs w:val="24"/>
        </w:rPr>
        <w:t>)  [not required but highly encouraged]</w:t>
      </w:r>
    </w:p>
    <w:p w14:paraId="5F0E360B" w14:textId="77777777" w:rsidR="00A9693B" w:rsidRDefault="003D130E">
      <w:pPr>
        <w:numPr>
          <w:ilvl w:val="0"/>
          <w:numId w:val="11"/>
        </w:numPr>
        <w:spacing w:after="0" w:line="240" w:lineRule="auto"/>
        <w:ind w:hanging="360"/>
        <w:contextualSpacing/>
        <w:rPr>
          <w:sz w:val="24"/>
          <w:szCs w:val="24"/>
        </w:rPr>
      </w:pPr>
      <w:r>
        <w:rPr>
          <w:sz w:val="24"/>
          <w:szCs w:val="24"/>
        </w:rPr>
        <w:t>Applicant describes current knowledge/capacity and interest, including approaches to staff training and promotion</w:t>
      </w:r>
    </w:p>
    <w:p w14:paraId="3F3C3AD5" w14:textId="77777777" w:rsidR="00A9693B" w:rsidRDefault="003D130E">
      <w:pPr>
        <w:numPr>
          <w:ilvl w:val="0"/>
          <w:numId w:val="11"/>
        </w:numPr>
        <w:spacing w:after="0" w:line="240" w:lineRule="auto"/>
        <w:ind w:hanging="360"/>
        <w:contextualSpacing/>
        <w:rPr>
          <w:sz w:val="24"/>
          <w:szCs w:val="24"/>
        </w:rPr>
      </w:pPr>
      <w:r>
        <w:rPr>
          <w:sz w:val="24"/>
          <w:szCs w:val="24"/>
        </w:rPr>
        <w:t>Consideration will be given to population, type of library, total library budget, and geographic location</w:t>
      </w:r>
    </w:p>
    <w:p w14:paraId="04A9DA5E" w14:textId="77777777" w:rsidR="00A9693B" w:rsidRDefault="003D130E">
      <w:pPr>
        <w:numPr>
          <w:ilvl w:val="0"/>
          <w:numId w:val="11"/>
        </w:numPr>
        <w:spacing w:after="0" w:line="240" w:lineRule="auto"/>
        <w:ind w:hanging="360"/>
        <w:contextualSpacing/>
        <w:rPr>
          <w:sz w:val="24"/>
          <w:szCs w:val="24"/>
        </w:rPr>
      </w:pPr>
      <w:r>
        <w:rPr>
          <w:sz w:val="24"/>
          <w:szCs w:val="24"/>
        </w:rPr>
        <w:t>LLNJ uses an evaluation rubric which lists required elements and has point differentiations for the responses from applicants. Example: Requirements not met; Requirements partially met; Requirements fu</w:t>
      </w:r>
      <w:r w:rsidR="0095690C">
        <w:rPr>
          <w:sz w:val="24"/>
          <w:szCs w:val="24"/>
        </w:rPr>
        <w:t>lly met; Requirements exceeded</w:t>
      </w:r>
    </w:p>
    <w:p w14:paraId="032B0B97" w14:textId="77777777" w:rsidR="00A9693B" w:rsidRDefault="00A9693B"/>
    <w:p w14:paraId="25683F41" w14:textId="77777777" w:rsidR="00A9693B" w:rsidRPr="00DC4D5F" w:rsidRDefault="003D130E">
      <w:pPr>
        <w:rPr>
          <w:b/>
          <w:sz w:val="26"/>
          <w:szCs w:val="26"/>
          <w:u w:val="single"/>
        </w:rPr>
      </w:pPr>
      <w:r w:rsidRPr="00DC4D5F">
        <w:rPr>
          <w:b/>
          <w:sz w:val="26"/>
          <w:szCs w:val="26"/>
          <w:u w:val="single"/>
        </w:rPr>
        <w:lastRenderedPageBreak/>
        <w:t>Vendor &amp; Product Information:</w:t>
      </w:r>
    </w:p>
    <w:p w14:paraId="2B4F5837" w14:textId="77777777" w:rsidR="00A9693B" w:rsidRDefault="003D130E">
      <w:r>
        <w:rPr>
          <w:sz w:val="24"/>
          <w:szCs w:val="24"/>
        </w:rPr>
        <w:t xml:space="preserve">LibraryLinkNJ has reviewed the marketplace, selected a product and vendor recommended by our membership project team, and negotiated a group discount with </w:t>
      </w:r>
      <w:proofErr w:type="spellStart"/>
      <w:r>
        <w:rPr>
          <w:sz w:val="24"/>
          <w:szCs w:val="24"/>
        </w:rPr>
        <w:t>KwikBoost</w:t>
      </w:r>
      <w:proofErr w:type="spellEnd"/>
      <w:r>
        <w:rPr>
          <w:sz w:val="24"/>
          <w:szCs w:val="24"/>
        </w:rPr>
        <w:t>.</w:t>
      </w:r>
    </w:p>
    <w:p w14:paraId="1DF7F7EB" w14:textId="77777777" w:rsidR="00A9693B" w:rsidRPr="00DC4D5F" w:rsidRDefault="003D130E">
      <w:pPr>
        <w:numPr>
          <w:ilvl w:val="0"/>
          <w:numId w:val="15"/>
        </w:numPr>
        <w:ind w:hanging="360"/>
        <w:contextualSpacing/>
        <w:rPr>
          <w:b/>
          <w:sz w:val="24"/>
          <w:szCs w:val="24"/>
        </w:rPr>
      </w:pPr>
      <w:proofErr w:type="spellStart"/>
      <w:r w:rsidRPr="00DC4D5F">
        <w:rPr>
          <w:b/>
          <w:sz w:val="24"/>
          <w:szCs w:val="24"/>
        </w:rPr>
        <w:t>KwikBoost</w:t>
      </w:r>
      <w:proofErr w:type="spellEnd"/>
      <w:r w:rsidRPr="00DC4D5F">
        <w:rPr>
          <w:b/>
          <w:sz w:val="24"/>
          <w:szCs w:val="24"/>
        </w:rPr>
        <w:t xml:space="preserve"> Group Discount Offer:  </w:t>
      </w:r>
    </w:p>
    <w:p w14:paraId="4CEEC637" w14:textId="77777777" w:rsidR="00A9693B" w:rsidRDefault="003D130E">
      <w:pPr>
        <w:numPr>
          <w:ilvl w:val="0"/>
          <w:numId w:val="19"/>
        </w:numPr>
        <w:ind w:left="1440" w:hanging="360"/>
        <w:contextualSpacing/>
        <w:rPr>
          <w:sz w:val="24"/>
          <w:szCs w:val="24"/>
        </w:rPr>
      </w:pPr>
      <w:proofErr w:type="spellStart"/>
      <w:r>
        <w:rPr>
          <w:sz w:val="24"/>
          <w:szCs w:val="24"/>
        </w:rPr>
        <w:t>KwikBoost</w:t>
      </w:r>
      <w:proofErr w:type="spellEnd"/>
      <w:r>
        <w:rPr>
          <w:sz w:val="24"/>
          <w:szCs w:val="24"/>
        </w:rPr>
        <w:t xml:space="preserve">, 4819 Woodall St, Dallas, TX 75247, 800-676-4278, </w:t>
      </w:r>
      <w:hyperlink r:id="rId13">
        <w:r>
          <w:rPr>
            <w:color w:val="1155CC"/>
            <w:sz w:val="24"/>
            <w:szCs w:val="24"/>
            <w:highlight w:val="white"/>
          </w:rPr>
          <w:t>www.kwikboost.com</w:t>
        </w:r>
      </w:hyperlink>
    </w:p>
    <w:p w14:paraId="7F370FA2" w14:textId="2CCA1FE5" w:rsidR="00A9693B" w:rsidRDefault="003D130E">
      <w:pPr>
        <w:numPr>
          <w:ilvl w:val="0"/>
          <w:numId w:val="19"/>
        </w:numPr>
        <w:ind w:left="1440" w:hanging="360"/>
        <w:contextualSpacing/>
        <w:rPr>
          <w:sz w:val="24"/>
          <w:szCs w:val="24"/>
        </w:rPr>
      </w:pPr>
      <w:r>
        <w:rPr>
          <w:sz w:val="24"/>
          <w:szCs w:val="24"/>
        </w:rPr>
        <w:t xml:space="preserve">Project Contact: James Valera, </w:t>
      </w:r>
      <w:hyperlink r:id="rId14">
        <w:r>
          <w:rPr>
            <w:color w:val="1155CC"/>
            <w:sz w:val="24"/>
            <w:szCs w:val="24"/>
          </w:rPr>
          <w:t>james@kwikboost.com</w:t>
        </w:r>
      </w:hyperlink>
      <w:r>
        <w:rPr>
          <w:sz w:val="24"/>
          <w:szCs w:val="24"/>
        </w:rPr>
        <w:t xml:space="preserve">, </w:t>
      </w:r>
      <w:r>
        <w:rPr>
          <w:sz w:val="24"/>
          <w:szCs w:val="24"/>
          <w:highlight w:val="white"/>
        </w:rPr>
        <w:t>214.346.5262 (Direct) 214.289.1093 (Cell)</w:t>
      </w:r>
      <w:r w:rsidR="009A18B0">
        <w:rPr>
          <w:sz w:val="24"/>
          <w:szCs w:val="24"/>
        </w:rPr>
        <w:t xml:space="preserve">. </w:t>
      </w:r>
      <w:r w:rsidR="009A18B0" w:rsidRPr="009A18B0">
        <w:rPr>
          <w:i/>
          <w:sz w:val="24"/>
          <w:szCs w:val="24"/>
          <w:u w:val="single"/>
        </w:rPr>
        <w:t>Mention the LibraryLinkNJ discount</w:t>
      </w:r>
    </w:p>
    <w:p w14:paraId="7E5FAA04" w14:textId="77777777" w:rsidR="00A9693B" w:rsidRDefault="003D130E">
      <w:pPr>
        <w:numPr>
          <w:ilvl w:val="0"/>
          <w:numId w:val="19"/>
        </w:numPr>
        <w:ind w:left="1440" w:hanging="360"/>
        <w:contextualSpacing/>
        <w:rPr>
          <w:sz w:val="24"/>
          <w:szCs w:val="24"/>
          <w:highlight w:val="white"/>
        </w:rPr>
      </w:pPr>
      <w:proofErr w:type="spellStart"/>
      <w:r>
        <w:rPr>
          <w:sz w:val="24"/>
          <w:szCs w:val="24"/>
          <w:highlight w:val="white"/>
        </w:rPr>
        <w:t>KwikBoost</w:t>
      </w:r>
      <w:proofErr w:type="spellEnd"/>
      <w:r>
        <w:rPr>
          <w:sz w:val="24"/>
          <w:szCs w:val="24"/>
          <w:highlight w:val="white"/>
        </w:rPr>
        <w:t xml:space="preserve"> 9300 Charging Locker  - this is the specific model for the group discount</w:t>
      </w:r>
    </w:p>
    <w:p w14:paraId="370A5882" w14:textId="6132BEDB" w:rsidR="00DC4D5F" w:rsidRPr="005E617D" w:rsidRDefault="00931153" w:rsidP="00DC4D5F">
      <w:pPr>
        <w:numPr>
          <w:ilvl w:val="0"/>
          <w:numId w:val="19"/>
        </w:numPr>
        <w:ind w:left="1440" w:hanging="360"/>
        <w:contextualSpacing/>
        <w:rPr>
          <w:sz w:val="24"/>
          <w:szCs w:val="24"/>
          <w:highlight w:val="white"/>
        </w:rPr>
      </w:pPr>
      <w:r>
        <w:rPr>
          <w:sz w:val="24"/>
          <w:szCs w:val="24"/>
        </w:rPr>
        <w:t>Applicants</w:t>
      </w:r>
      <w:r w:rsidR="003D130E">
        <w:rPr>
          <w:sz w:val="24"/>
          <w:szCs w:val="24"/>
        </w:rPr>
        <w:t xml:space="preserve"> that win an award </w:t>
      </w:r>
      <w:r>
        <w:rPr>
          <w:sz w:val="24"/>
          <w:szCs w:val="24"/>
        </w:rPr>
        <w:t xml:space="preserve">and choose </w:t>
      </w:r>
      <w:proofErr w:type="spellStart"/>
      <w:r>
        <w:rPr>
          <w:sz w:val="24"/>
          <w:szCs w:val="24"/>
        </w:rPr>
        <w:t>KwikBoost</w:t>
      </w:r>
      <w:proofErr w:type="spellEnd"/>
      <w:r>
        <w:rPr>
          <w:sz w:val="24"/>
          <w:szCs w:val="24"/>
        </w:rPr>
        <w:t xml:space="preserve">, will </w:t>
      </w:r>
      <w:r w:rsidR="003D130E">
        <w:rPr>
          <w:sz w:val="24"/>
          <w:szCs w:val="24"/>
        </w:rPr>
        <w:t xml:space="preserve">purchase this model directly </w:t>
      </w:r>
      <w:r>
        <w:rPr>
          <w:sz w:val="24"/>
          <w:szCs w:val="24"/>
        </w:rPr>
        <w:t xml:space="preserve">from </w:t>
      </w:r>
      <w:proofErr w:type="spellStart"/>
      <w:r>
        <w:rPr>
          <w:sz w:val="24"/>
          <w:szCs w:val="24"/>
        </w:rPr>
        <w:t>KwikBoost</w:t>
      </w:r>
      <w:proofErr w:type="spellEnd"/>
    </w:p>
    <w:p w14:paraId="5FED9772" w14:textId="2216E40E" w:rsidR="005E617D" w:rsidRPr="009A18B0" w:rsidRDefault="00931153" w:rsidP="00DC4D5F">
      <w:pPr>
        <w:numPr>
          <w:ilvl w:val="0"/>
          <w:numId w:val="19"/>
        </w:numPr>
        <w:ind w:left="1440" w:hanging="360"/>
        <w:contextualSpacing/>
        <w:rPr>
          <w:i/>
          <w:sz w:val="24"/>
          <w:szCs w:val="24"/>
          <w:highlight w:val="white"/>
        </w:rPr>
      </w:pPr>
      <w:r>
        <w:rPr>
          <w:sz w:val="24"/>
          <w:szCs w:val="24"/>
          <w:highlight w:val="white"/>
        </w:rPr>
        <w:t>Applicants</w:t>
      </w:r>
      <w:r w:rsidR="005E617D">
        <w:rPr>
          <w:sz w:val="24"/>
          <w:szCs w:val="24"/>
          <w:highlight w:val="white"/>
        </w:rPr>
        <w:t xml:space="preserve"> must obtain a written quote from the vendor and submit a copy as part of the award application </w:t>
      </w:r>
      <w:r w:rsidR="009A18B0" w:rsidRPr="009A18B0">
        <w:rPr>
          <w:i/>
          <w:sz w:val="24"/>
          <w:szCs w:val="24"/>
          <w:highlight w:val="white"/>
        </w:rPr>
        <w:t xml:space="preserve">– be sure to mention the </w:t>
      </w:r>
      <w:proofErr w:type="spellStart"/>
      <w:r w:rsidR="009A18B0" w:rsidRPr="009A18B0">
        <w:rPr>
          <w:i/>
          <w:sz w:val="24"/>
          <w:szCs w:val="24"/>
          <w:highlight w:val="white"/>
        </w:rPr>
        <w:t>LibraryLInkNJ</w:t>
      </w:r>
      <w:proofErr w:type="spellEnd"/>
      <w:r w:rsidR="009A18B0" w:rsidRPr="009A18B0">
        <w:rPr>
          <w:i/>
          <w:sz w:val="24"/>
          <w:szCs w:val="24"/>
          <w:highlight w:val="white"/>
        </w:rPr>
        <w:t xml:space="preserve"> discount when you call James Valera</w:t>
      </w:r>
    </w:p>
    <w:p w14:paraId="22F25336" w14:textId="77777777" w:rsidR="00DC4D5F" w:rsidRDefault="00DC4D5F" w:rsidP="00DC4D5F">
      <w:pPr>
        <w:ind w:left="1080"/>
        <w:contextualSpacing/>
        <w:rPr>
          <w:sz w:val="24"/>
          <w:szCs w:val="24"/>
          <w:highlight w:val="white"/>
        </w:rPr>
      </w:pPr>
    </w:p>
    <w:p w14:paraId="456F0C3E" w14:textId="77777777" w:rsidR="00A9693B" w:rsidRPr="00DC4D5F" w:rsidRDefault="003D130E" w:rsidP="00DC4D5F">
      <w:pPr>
        <w:numPr>
          <w:ilvl w:val="0"/>
          <w:numId w:val="19"/>
        </w:numPr>
        <w:ind w:left="1440" w:hanging="360"/>
        <w:contextualSpacing/>
        <w:rPr>
          <w:sz w:val="24"/>
          <w:szCs w:val="24"/>
          <w:highlight w:val="white"/>
        </w:rPr>
      </w:pPr>
      <w:r w:rsidRPr="00DC4D5F">
        <w:rPr>
          <w:b/>
          <w:sz w:val="24"/>
          <w:szCs w:val="24"/>
          <w:highlight w:val="white"/>
        </w:rPr>
        <w:t>PRODUCT FEATURES</w:t>
      </w:r>
    </w:p>
    <w:p w14:paraId="50358741" w14:textId="77777777" w:rsidR="00A9693B" w:rsidRDefault="003D130E">
      <w:pPr>
        <w:numPr>
          <w:ilvl w:val="0"/>
          <w:numId w:val="12"/>
        </w:numPr>
        <w:ind w:left="2160" w:hanging="360"/>
        <w:contextualSpacing/>
        <w:rPr>
          <w:highlight w:val="white"/>
        </w:rPr>
      </w:pPr>
      <w:r>
        <w:rPr>
          <w:sz w:val="24"/>
          <w:szCs w:val="24"/>
          <w:highlight w:val="white"/>
        </w:rPr>
        <w:t>8 individual charging lockers; phones, tablets, laptops</w:t>
      </w:r>
    </w:p>
    <w:p w14:paraId="3092B58F" w14:textId="77777777" w:rsidR="00A9693B" w:rsidRDefault="003D130E">
      <w:pPr>
        <w:numPr>
          <w:ilvl w:val="0"/>
          <w:numId w:val="12"/>
        </w:numPr>
        <w:ind w:left="2160" w:hanging="360"/>
        <w:contextualSpacing/>
        <w:rPr>
          <w:sz w:val="24"/>
          <w:szCs w:val="24"/>
          <w:highlight w:val="white"/>
        </w:rPr>
      </w:pPr>
      <w:r>
        <w:rPr>
          <w:sz w:val="24"/>
          <w:szCs w:val="24"/>
          <w:highlight w:val="white"/>
        </w:rPr>
        <w:t>2 charging cables per locker</w:t>
      </w:r>
    </w:p>
    <w:p w14:paraId="074C0CD7" w14:textId="77777777" w:rsidR="00A9693B" w:rsidRDefault="003D130E">
      <w:pPr>
        <w:numPr>
          <w:ilvl w:val="0"/>
          <w:numId w:val="12"/>
        </w:numPr>
        <w:ind w:left="2160" w:hanging="360"/>
        <w:contextualSpacing/>
        <w:rPr>
          <w:highlight w:val="white"/>
        </w:rPr>
      </w:pPr>
      <w:r>
        <w:rPr>
          <w:sz w:val="24"/>
          <w:szCs w:val="24"/>
          <w:highlight w:val="white"/>
        </w:rPr>
        <w:t>Full speed, multi-device charging lockers for many devices</w:t>
      </w:r>
    </w:p>
    <w:p w14:paraId="0B953813" w14:textId="77777777" w:rsidR="00A9693B" w:rsidRDefault="003D130E">
      <w:pPr>
        <w:numPr>
          <w:ilvl w:val="0"/>
          <w:numId w:val="12"/>
        </w:numPr>
        <w:ind w:left="2160" w:hanging="360"/>
        <w:contextualSpacing/>
        <w:rPr>
          <w:highlight w:val="white"/>
        </w:rPr>
      </w:pPr>
      <w:r>
        <w:rPr>
          <w:sz w:val="24"/>
          <w:szCs w:val="24"/>
          <w:highlight w:val="white"/>
        </w:rPr>
        <w:t xml:space="preserve">Intelligent, energy efficient, </w:t>
      </w:r>
      <w:hyperlink r:id="rId15">
        <w:proofErr w:type="spellStart"/>
        <w:r>
          <w:rPr>
            <w:color w:val="0C4DA2"/>
            <w:sz w:val="24"/>
            <w:szCs w:val="24"/>
            <w:highlight w:val="white"/>
          </w:rPr>
          <w:t>MFi</w:t>
        </w:r>
        <w:proofErr w:type="spellEnd"/>
        <w:r>
          <w:rPr>
            <w:color w:val="0C4DA2"/>
            <w:sz w:val="24"/>
            <w:szCs w:val="24"/>
            <w:highlight w:val="white"/>
          </w:rPr>
          <w:t xml:space="preserve"> certified</w:t>
        </w:r>
      </w:hyperlink>
      <w:r>
        <w:rPr>
          <w:sz w:val="24"/>
          <w:szCs w:val="24"/>
          <w:highlight w:val="white"/>
        </w:rPr>
        <w:t xml:space="preserve"> charging technology</w:t>
      </w:r>
    </w:p>
    <w:p w14:paraId="7694EB91" w14:textId="77777777" w:rsidR="00A9693B" w:rsidRDefault="003D130E">
      <w:pPr>
        <w:numPr>
          <w:ilvl w:val="0"/>
          <w:numId w:val="12"/>
        </w:numPr>
        <w:ind w:left="2160" w:hanging="360"/>
        <w:contextualSpacing/>
        <w:rPr>
          <w:highlight w:val="white"/>
        </w:rPr>
      </w:pPr>
      <w:r>
        <w:rPr>
          <w:sz w:val="24"/>
          <w:szCs w:val="24"/>
          <w:highlight w:val="white"/>
        </w:rPr>
        <w:t>Digital keypad locks with user generated locker codes</w:t>
      </w:r>
    </w:p>
    <w:p w14:paraId="4A1E227F" w14:textId="77777777" w:rsidR="00A9693B" w:rsidRDefault="003D130E">
      <w:pPr>
        <w:numPr>
          <w:ilvl w:val="0"/>
          <w:numId w:val="12"/>
        </w:numPr>
        <w:ind w:left="2160" w:hanging="360"/>
        <w:contextualSpacing/>
        <w:rPr>
          <w:highlight w:val="white"/>
        </w:rPr>
      </w:pPr>
      <w:r>
        <w:rPr>
          <w:sz w:val="24"/>
          <w:szCs w:val="24"/>
          <w:highlight w:val="white"/>
        </w:rPr>
        <w:t>Charges nearly 100% of mobile devices</w:t>
      </w:r>
    </w:p>
    <w:p w14:paraId="011E2FB1" w14:textId="77777777" w:rsidR="00A9693B" w:rsidRDefault="003D130E">
      <w:pPr>
        <w:numPr>
          <w:ilvl w:val="0"/>
          <w:numId w:val="12"/>
        </w:numPr>
        <w:ind w:left="2160" w:hanging="360"/>
        <w:contextualSpacing/>
        <w:rPr>
          <w:highlight w:val="white"/>
        </w:rPr>
      </w:pPr>
      <w:proofErr w:type="spellStart"/>
      <w:r>
        <w:rPr>
          <w:sz w:val="24"/>
          <w:szCs w:val="24"/>
          <w:highlight w:val="white"/>
        </w:rPr>
        <w:t>Fanless</w:t>
      </w:r>
      <w:proofErr w:type="spellEnd"/>
      <w:r>
        <w:rPr>
          <w:sz w:val="24"/>
          <w:szCs w:val="24"/>
          <w:highlight w:val="white"/>
        </w:rPr>
        <w:t>; No moving parts, no noise</w:t>
      </w:r>
    </w:p>
    <w:p w14:paraId="7E184CB3" w14:textId="77777777" w:rsidR="00A9693B" w:rsidRDefault="003D130E">
      <w:pPr>
        <w:numPr>
          <w:ilvl w:val="0"/>
          <w:numId w:val="12"/>
        </w:numPr>
        <w:ind w:left="2160" w:hanging="360"/>
        <w:contextualSpacing/>
        <w:rPr>
          <w:highlight w:val="white"/>
        </w:rPr>
      </w:pPr>
      <w:r>
        <w:rPr>
          <w:sz w:val="24"/>
          <w:szCs w:val="24"/>
          <w:highlight w:val="white"/>
        </w:rPr>
        <w:t>1-year warranty; 1-year service plan</w:t>
      </w:r>
    </w:p>
    <w:p w14:paraId="05436019" w14:textId="77777777" w:rsidR="00A9693B" w:rsidRDefault="003D130E">
      <w:pPr>
        <w:numPr>
          <w:ilvl w:val="0"/>
          <w:numId w:val="12"/>
        </w:numPr>
        <w:ind w:left="2160" w:hanging="360"/>
        <w:contextualSpacing/>
        <w:rPr>
          <w:highlight w:val="white"/>
        </w:rPr>
      </w:pPr>
      <w:r>
        <w:rPr>
          <w:sz w:val="24"/>
          <w:szCs w:val="24"/>
          <w:highlight w:val="white"/>
        </w:rPr>
        <w:t>2nd year warranty included in discounted price (negotiated by LibraryLinkNJ)</w:t>
      </w:r>
    </w:p>
    <w:p w14:paraId="04CA61D9" w14:textId="77777777" w:rsidR="00A9693B" w:rsidRDefault="003D130E">
      <w:pPr>
        <w:numPr>
          <w:ilvl w:val="0"/>
          <w:numId w:val="12"/>
        </w:numPr>
        <w:ind w:left="2160" w:hanging="360"/>
        <w:contextualSpacing/>
        <w:rPr>
          <w:sz w:val="24"/>
          <w:szCs w:val="24"/>
          <w:highlight w:val="white"/>
        </w:rPr>
      </w:pPr>
      <w:r>
        <w:rPr>
          <w:sz w:val="24"/>
          <w:szCs w:val="24"/>
          <w:highlight w:val="white"/>
        </w:rPr>
        <w:t>Custom graphics featuring LibraryLinkNJ logo and numbered lockers</w:t>
      </w:r>
    </w:p>
    <w:p w14:paraId="63186F3D" w14:textId="46FBD2E6" w:rsidR="00DC4D5F" w:rsidRPr="00DC4D5F" w:rsidRDefault="003D130E" w:rsidP="00DC4D5F">
      <w:pPr>
        <w:numPr>
          <w:ilvl w:val="0"/>
          <w:numId w:val="12"/>
        </w:numPr>
        <w:ind w:left="2160" w:hanging="360"/>
        <w:contextualSpacing/>
        <w:rPr>
          <w:highlight w:val="white"/>
        </w:rPr>
      </w:pPr>
      <w:r>
        <w:rPr>
          <w:sz w:val="24"/>
          <w:szCs w:val="24"/>
          <w:highlight w:val="white"/>
        </w:rPr>
        <w:t>Made in the USA</w:t>
      </w:r>
      <w:bookmarkStart w:id="3" w:name="_2v88pv3ke057" w:colFirst="0" w:colLast="0"/>
      <w:bookmarkStart w:id="4" w:name="_GoBack"/>
      <w:bookmarkEnd w:id="3"/>
      <w:bookmarkEnd w:id="4"/>
      <w:r w:rsidR="00024902">
        <w:rPr>
          <w:sz w:val="24"/>
          <w:szCs w:val="24"/>
          <w:highlight w:val="white"/>
        </w:rPr>
        <w:br/>
      </w:r>
      <w:r w:rsidR="00024902">
        <w:rPr>
          <w:noProof/>
        </w:rPr>
        <w:lastRenderedPageBreak/>
        <w:drawing>
          <wp:inline distT="0" distB="0" distL="0" distR="0" wp14:anchorId="45D69EC4" wp14:editId="37E61E63">
            <wp:extent cx="3079066" cy="446805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ging-station-actual2.jpg"/>
                    <pic:cNvPicPr/>
                  </pic:nvPicPr>
                  <pic:blipFill>
                    <a:blip r:embed="rId16">
                      <a:extLst>
                        <a:ext uri="{28A0092B-C50C-407E-A947-70E740481C1C}">
                          <a14:useLocalDpi xmlns:a14="http://schemas.microsoft.com/office/drawing/2010/main" val="0"/>
                        </a:ext>
                      </a:extLst>
                    </a:blip>
                    <a:stretch>
                      <a:fillRect/>
                    </a:stretch>
                  </pic:blipFill>
                  <pic:spPr>
                    <a:xfrm>
                      <a:off x="0" y="0"/>
                      <a:ext cx="3079459" cy="4468628"/>
                    </a:xfrm>
                    <a:prstGeom prst="rect">
                      <a:avLst/>
                    </a:prstGeom>
                  </pic:spPr>
                </pic:pic>
              </a:graphicData>
            </a:graphic>
          </wp:inline>
        </w:drawing>
      </w:r>
    </w:p>
    <w:p w14:paraId="3B7053D9" w14:textId="77777777" w:rsidR="00DC4D5F" w:rsidRPr="00DC4D5F" w:rsidRDefault="00DC4D5F" w:rsidP="00DC4D5F">
      <w:pPr>
        <w:ind w:left="1800"/>
        <w:contextualSpacing/>
        <w:rPr>
          <w:highlight w:val="white"/>
        </w:rPr>
      </w:pPr>
    </w:p>
    <w:p w14:paraId="5F4D79C2" w14:textId="77777777" w:rsidR="00A9693B" w:rsidRPr="00DC4D5F" w:rsidRDefault="003D130E" w:rsidP="00DC4D5F">
      <w:pPr>
        <w:numPr>
          <w:ilvl w:val="0"/>
          <w:numId w:val="19"/>
        </w:numPr>
        <w:ind w:left="1440" w:hanging="360"/>
        <w:contextualSpacing/>
        <w:rPr>
          <w:b/>
          <w:sz w:val="24"/>
          <w:szCs w:val="24"/>
          <w:highlight w:val="white"/>
        </w:rPr>
      </w:pPr>
      <w:r w:rsidRPr="00DC4D5F">
        <w:rPr>
          <w:b/>
          <w:sz w:val="24"/>
          <w:szCs w:val="24"/>
          <w:highlight w:val="white"/>
        </w:rPr>
        <w:t>PRODUCT SPECIFICATION</w:t>
      </w:r>
    </w:p>
    <w:p w14:paraId="3A44DDB8" w14:textId="77777777" w:rsidR="00A9693B" w:rsidRDefault="003D130E">
      <w:pPr>
        <w:numPr>
          <w:ilvl w:val="0"/>
          <w:numId w:val="18"/>
        </w:numPr>
        <w:ind w:left="2160" w:hanging="360"/>
        <w:contextualSpacing/>
        <w:rPr>
          <w:highlight w:val="white"/>
        </w:rPr>
      </w:pPr>
      <w:r>
        <w:rPr>
          <w:sz w:val="24"/>
          <w:szCs w:val="24"/>
          <w:highlight w:val="white"/>
        </w:rPr>
        <w:t>16 charging connectors (Apple Lightning, Apple 30-Pin, Micro USB, USB Type-C)</w:t>
      </w:r>
    </w:p>
    <w:p w14:paraId="7EFAB84D" w14:textId="77777777" w:rsidR="00A9693B" w:rsidRDefault="003D130E">
      <w:pPr>
        <w:numPr>
          <w:ilvl w:val="0"/>
          <w:numId w:val="18"/>
        </w:numPr>
        <w:ind w:left="2160" w:hanging="360"/>
        <w:contextualSpacing/>
        <w:rPr>
          <w:highlight w:val="white"/>
        </w:rPr>
      </w:pPr>
      <w:r>
        <w:rPr>
          <w:sz w:val="24"/>
          <w:szCs w:val="24"/>
          <w:highlight w:val="white"/>
        </w:rPr>
        <w:t>Single power outlet installed in each charging locker Slot/Bay</w:t>
      </w:r>
    </w:p>
    <w:p w14:paraId="737D67B8" w14:textId="77777777" w:rsidR="00A9693B" w:rsidRDefault="003D130E">
      <w:pPr>
        <w:numPr>
          <w:ilvl w:val="0"/>
          <w:numId w:val="18"/>
        </w:numPr>
        <w:ind w:left="2160" w:hanging="360"/>
        <w:contextualSpacing/>
        <w:rPr>
          <w:highlight w:val="white"/>
        </w:rPr>
      </w:pPr>
      <w:r>
        <w:rPr>
          <w:sz w:val="24"/>
          <w:szCs w:val="24"/>
          <w:highlight w:val="white"/>
        </w:rPr>
        <w:t xml:space="preserve">Certified:  UL, </w:t>
      </w:r>
      <w:proofErr w:type="spellStart"/>
      <w:r>
        <w:rPr>
          <w:sz w:val="24"/>
          <w:szCs w:val="24"/>
          <w:highlight w:val="white"/>
        </w:rPr>
        <w:t>MFi</w:t>
      </w:r>
      <w:proofErr w:type="spellEnd"/>
      <w:r>
        <w:rPr>
          <w:sz w:val="24"/>
          <w:szCs w:val="24"/>
          <w:highlight w:val="white"/>
        </w:rPr>
        <w:t>, USB, RoHS, CE, FCC</w:t>
      </w:r>
    </w:p>
    <w:p w14:paraId="2D00E087" w14:textId="77777777" w:rsidR="00A9693B" w:rsidRDefault="003D130E">
      <w:pPr>
        <w:numPr>
          <w:ilvl w:val="0"/>
          <w:numId w:val="18"/>
        </w:numPr>
        <w:ind w:left="2160" w:hanging="360"/>
        <w:contextualSpacing/>
        <w:rPr>
          <w:sz w:val="24"/>
          <w:szCs w:val="24"/>
          <w:highlight w:val="white"/>
        </w:rPr>
      </w:pPr>
      <w:r>
        <w:rPr>
          <w:sz w:val="24"/>
          <w:szCs w:val="24"/>
          <w:highlight w:val="white"/>
        </w:rPr>
        <w:t>ADA compliant</w:t>
      </w:r>
    </w:p>
    <w:p w14:paraId="15B25710" w14:textId="77777777" w:rsidR="00A9693B" w:rsidRDefault="003D130E">
      <w:pPr>
        <w:numPr>
          <w:ilvl w:val="0"/>
          <w:numId w:val="18"/>
        </w:numPr>
        <w:ind w:left="2160" w:hanging="360"/>
        <w:contextualSpacing/>
        <w:rPr>
          <w:highlight w:val="white"/>
        </w:rPr>
      </w:pPr>
      <w:r>
        <w:rPr>
          <w:sz w:val="24"/>
          <w:szCs w:val="24"/>
          <w:highlight w:val="white"/>
        </w:rPr>
        <w:t>Charging Locker Ext. Dims: 21.5”W x 61”H x 16”D (Base = 24”x24”)</w:t>
      </w:r>
    </w:p>
    <w:p w14:paraId="75C2C73E" w14:textId="77777777" w:rsidR="00A9693B" w:rsidRDefault="003D130E">
      <w:pPr>
        <w:numPr>
          <w:ilvl w:val="0"/>
          <w:numId w:val="18"/>
        </w:numPr>
        <w:ind w:left="2160" w:hanging="360"/>
        <w:contextualSpacing/>
        <w:rPr>
          <w:highlight w:val="white"/>
        </w:rPr>
      </w:pPr>
      <w:r>
        <w:rPr>
          <w:sz w:val="24"/>
          <w:szCs w:val="24"/>
          <w:highlight w:val="white"/>
        </w:rPr>
        <w:t>Charging Locker Slot/Bay Dims: 17.5”W x 3.5”H x 12.25”D</w:t>
      </w:r>
    </w:p>
    <w:p w14:paraId="4C628BD6" w14:textId="77777777" w:rsidR="00A9693B" w:rsidRDefault="003D130E">
      <w:pPr>
        <w:numPr>
          <w:ilvl w:val="0"/>
          <w:numId w:val="18"/>
        </w:numPr>
        <w:ind w:left="2160" w:hanging="360"/>
        <w:contextualSpacing/>
        <w:rPr>
          <w:highlight w:val="white"/>
        </w:rPr>
      </w:pPr>
      <w:r>
        <w:rPr>
          <w:sz w:val="24"/>
          <w:szCs w:val="24"/>
          <w:highlight w:val="white"/>
        </w:rPr>
        <w:t xml:space="preserve">Weight: 200 </w:t>
      </w:r>
      <w:proofErr w:type="spellStart"/>
      <w:r>
        <w:rPr>
          <w:sz w:val="24"/>
          <w:szCs w:val="24"/>
          <w:highlight w:val="white"/>
        </w:rPr>
        <w:t>lbs</w:t>
      </w:r>
      <w:proofErr w:type="spellEnd"/>
      <w:r>
        <w:rPr>
          <w:sz w:val="24"/>
          <w:szCs w:val="24"/>
          <w:highlight w:val="white"/>
        </w:rPr>
        <w:t xml:space="preserve"> (freestanding)</w:t>
      </w:r>
    </w:p>
    <w:p w14:paraId="7B9B6363" w14:textId="77777777" w:rsidR="00A9693B" w:rsidRDefault="003D130E">
      <w:pPr>
        <w:numPr>
          <w:ilvl w:val="0"/>
          <w:numId w:val="18"/>
        </w:numPr>
        <w:ind w:left="2160" w:hanging="360"/>
        <w:contextualSpacing/>
        <w:rPr>
          <w:highlight w:val="white"/>
        </w:rPr>
      </w:pPr>
      <w:r>
        <w:rPr>
          <w:sz w:val="24"/>
          <w:szCs w:val="24"/>
          <w:highlight w:val="white"/>
        </w:rPr>
        <w:t>Adaptive Fast Charging Technology</w:t>
      </w:r>
    </w:p>
    <w:p w14:paraId="1340B438" w14:textId="77777777" w:rsidR="00A9693B" w:rsidRDefault="003D130E">
      <w:pPr>
        <w:numPr>
          <w:ilvl w:val="0"/>
          <w:numId w:val="18"/>
        </w:numPr>
        <w:ind w:left="2160" w:hanging="360"/>
        <w:contextualSpacing/>
        <w:rPr>
          <w:highlight w:val="white"/>
        </w:rPr>
      </w:pPr>
      <w:r>
        <w:rPr>
          <w:sz w:val="24"/>
          <w:szCs w:val="24"/>
          <w:highlight w:val="white"/>
        </w:rPr>
        <w:t>2.4A per port: 38.4A total</w:t>
      </w:r>
    </w:p>
    <w:p w14:paraId="344E8782" w14:textId="77777777" w:rsidR="00A9693B" w:rsidRDefault="003D130E">
      <w:pPr>
        <w:numPr>
          <w:ilvl w:val="0"/>
          <w:numId w:val="18"/>
        </w:numPr>
        <w:ind w:left="2160" w:hanging="360"/>
        <w:contextualSpacing/>
        <w:rPr>
          <w:highlight w:val="white"/>
        </w:rPr>
      </w:pPr>
      <w:r>
        <w:rPr>
          <w:sz w:val="24"/>
          <w:szCs w:val="24"/>
          <w:highlight w:val="white"/>
        </w:rPr>
        <w:t>Commercial grade charging connectors with enhanced strain relief</w:t>
      </w:r>
    </w:p>
    <w:p w14:paraId="43B164C9" w14:textId="77777777" w:rsidR="00A9693B" w:rsidRDefault="003D130E">
      <w:pPr>
        <w:numPr>
          <w:ilvl w:val="0"/>
          <w:numId w:val="18"/>
        </w:numPr>
        <w:ind w:left="2160" w:hanging="360"/>
        <w:contextualSpacing/>
        <w:rPr>
          <w:highlight w:val="white"/>
        </w:rPr>
      </w:pPr>
      <w:r>
        <w:rPr>
          <w:sz w:val="24"/>
          <w:szCs w:val="24"/>
          <w:highlight w:val="white"/>
        </w:rPr>
        <w:t>‘Kwik’ setup; plug and play; requires 1 standard outlet</w:t>
      </w:r>
    </w:p>
    <w:p w14:paraId="077455B4" w14:textId="77777777" w:rsidR="00A9693B" w:rsidRDefault="003D130E">
      <w:pPr>
        <w:numPr>
          <w:ilvl w:val="0"/>
          <w:numId w:val="18"/>
        </w:numPr>
        <w:ind w:left="2160" w:hanging="360"/>
        <w:contextualSpacing/>
        <w:rPr>
          <w:sz w:val="24"/>
          <w:szCs w:val="24"/>
          <w:highlight w:val="white"/>
        </w:rPr>
      </w:pPr>
      <w:r>
        <w:rPr>
          <w:sz w:val="24"/>
          <w:szCs w:val="24"/>
          <w:highlight w:val="white"/>
        </w:rPr>
        <w:t>Requires 8-10 weeks for manufacturing after order</w:t>
      </w:r>
    </w:p>
    <w:p w14:paraId="2ACCD0E6" w14:textId="77777777" w:rsidR="002935C3" w:rsidRDefault="002935C3" w:rsidP="002935C3">
      <w:pPr>
        <w:ind w:left="1800"/>
        <w:contextualSpacing/>
        <w:rPr>
          <w:sz w:val="24"/>
          <w:szCs w:val="24"/>
          <w:highlight w:val="white"/>
        </w:rPr>
      </w:pPr>
    </w:p>
    <w:p w14:paraId="15089656" w14:textId="77777777" w:rsidR="00A9693B" w:rsidRDefault="003D130E">
      <w:pPr>
        <w:ind w:left="720"/>
      </w:pPr>
      <w:r>
        <w:rPr>
          <w:b/>
          <w:sz w:val="24"/>
          <w:szCs w:val="24"/>
          <w:highlight w:val="white"/>
        </w:rPr>
        <w:lastRenderedPageBreak/>
        <w:t>2. Alternate Vendor:</w:t>
      </w:r>
      <w:r>
        <w:rPr>
          <w:sz w:val="24"/>
          <w:szCs w:val="24"/>
          <w:highlight w:val="white"/>
        </w:rPr>
        <w:t xml:space="preserve"> </w:t>
      </w:r>
    </w:p>
    <w:p w14:paraId="01F10C3C" w14:textId="19E459CE" w:rsidR="005E617D" w:rsidRPr="005E617D" w:rsidRDefault="003D130E" w:rsidP="005E617D">
      <w:pPr>
        <w:pStyle w:val="ListParagraph"/>
        <w:numPr>
          <w:ilvl w:val="0"/>
          <w:numId w:val="24"/>
        </w:numPr>
      </w:pPr>
      <w:r w:rsidRPr="005E617D">
        <w:rPr>
          <w:sz w:val="24"/>
          <w:szCs w:val="24"/>
        </w:rPr>
        <w:t xml:space="preserve">Applicants are also free to select a different vendor </w:t>
      </w:r>
      <w:r w:rsidR="005E617D">
        <w:rPr>
          <w:sz w:val="24"/>
          <w:szCs w:val="24"/>
        </w:rPr>
        <w:t>and do their own negotiations</w:t>
      </w:r>
    </w:p>
    <w:p w14:paraId="4F080221" w14:textId="77777777" w:rsidR="005E617D" w:rsidRPr="005E617D" w:rsidRDefault="003D130E" w:rsidP="00CE7A12">
      <w:pPr>
        <w:pStyle w:val="ListParagraph"/>
        <w:numPr>
          <w:ilvl w:val="0"/>
          <w:numId w:val="24"/>
        </w:numPr>
        <w:rPr>
          <w:sz w:val="24"/>
          <w:szCs w:val="24"/>
          <w:highlight w:val="white"/>
        </w:rPr>
      </w:pPr>
      <w:r w:rsidRPr="005E617D">
        <w:rPr>
          <w:sz w:val="24"/>
          <w:szCs w:val="24"/>
        </w:rPr>
        <w:t xml:space="preserve">The charging station </w:t>
      </w:r>
      <w:r w:rsidRPr="005E617D">
        <w:rPr>
          <w:i/>
          <w:sz w:val="24"/>
          <w:szCs w:val="24"/>
        </w:rPr>
        <w:t xml:space="preserve">must </w:t>
      </w:r>
      <w:r w:rsidRPr="005E617D">
        <w:rPr>
          <w:sz w:val="24"/>
          <w:szCs w:val="24"/>
        </w:rPr>
        <w:t>have equivalent features and specifications as listed</w:t>
      </w:r>
      <w:r w:rsidR="005E617D" w:rsidRPr="005E617D">
        <w:rPr>
          <w:sz w:val="24"/>
          <w:szCs w:val="24"/>
        </w:rPr>
        <w:t xml:space="preserve"> in the </w:t>
      </w:r>
      <w:proofErr w:type="spellStart"/>
      <w:r w:rsidR="005E617D" w:rsidRPr="005E617D">
        <w:rPr>
          <w:sz w:val="24"/>
          <w:szCs w:val="24"/>
        </w:rPr>
        <w:t>KwikBoost</w:t>
      </w:r>
      <w:proofErr w:type="spellEnd"/>
      <w:r w:rsidR="005E617D" w:rsidRPr="005E617D">
        <w:rPr>
          <w:sz w:val="24"/>
          <w:szCs w:val="24"/>
        </w:rPr>
        <w:t xml:space="preserve"> offer above</w:t>
      </w:r>
    </w:p>
    <w:p w14:paraId="1EDEE3D1" w14:textId="59EF82B6" w:rsidR="005E617D" w:rsidRPr="005E617D" w:rsidRDefault="00931153" w:rsidP="00CE7A12">
      <w:pPr>
        <w:pStyle w:val="ListParagraph"/>
        <w:numPr>
          <w:ilvl w:val="0"/>
          <w:numId w:val="24"/>
        </w:numPr>
        <w:rPr>
          <w:sz w:val="24"/>
          <w:szCs w:val="24"/>
          <w:highlight w:val="white"/>
        </w:rPr>
      </w:pPr>
      <w:r>
        <w:rPr>
          <w:sz w:val="24"/>
          <w:szCs w:val="24"/>
          <w:highlight w:val="white"/>
        </w:rPr>
        <w:t>Applicants</w:t>
      </w:r>
      <w:r w:rsidR="005E617D" w:rsidRPr="005E617D">
        <w:rPr>
          <w:sz w:val="24"/>
          <w:szCs w:val="24"/>
          <w:highlight w:val="white"/>
        </w:rPr>
        <w:t xml:space="preserve"> must obtain a written quote from the vendor and submit a copy as part of the award application </w:t>
      </w:r>
    </w:p>
    <w:p w14:paraId="05FF93D4" w14:textId="77777777" w:rsidR="00A9693B" w:rsidRPr="00DC4D5F" w:rsidRDefault="003D130E">
      <w:pPr>
        <w:rPr>
          <w:b/>
          <w:sz w:val="26"/>
          <w:szCs w:val="26"/>
          <w:u w:val="single"/>
        </w:rPr>
      </w:pPr>
      <w:r w:rsidRPr="00DC4D5F">
        <w:rPr>
          <w:b/>
          <w:sz w:val="26"/>
          <w:szCs w:val="26"/>
          <w:u w:val="single"/>
        </w:rPr>
        <w:t>Eligible Expenses</w:t>
      </w:r>
    </w:p>
    <w:p w14:paraId="38D6D7D9" w14:textId="77777777" w:rsidR="00A9693B" w:rsidRDefault="003D130E">
      <w:pPr>
        <w:numPr>
          <w:ilvl w:val="0"/>
          <w:numId w:val="16"/>
        </w:numPr>
        <w:ind w:hanging="360"/>
        <w:contextualSpacing/>
        <w:rPr>
          <w:b/>
          <w:sz w:val="24"/>
          <w:szCs w:val="24"/>
          <w:highlight w:val="white"/>
        </w:rPr>
      </w:pPr>
      <w:proofErr w:type="spellStart"/>
      <w:r>
        <w:rPr>
          <w:b/>
          <w:sz w:val="24"/>
          <w:szCs w:val="24"/>
          <w:highlight w:val="white"/>
        </w:rPr>
        <w:t>KwikBoost</w:t>
      </w:r>
      <w:proofErr w:type="spellEnd"/>
      <w:r>
        <w:rPr>
          <w:b/>
          <w:sz w:val="24"/>
          <w:szCs w:val="24"/>
          <w:highlight w:val="white"/>
        </w:rPr>
        <w:t>:</w:t>
      </w:r>
    </w:p>
    <w:p w14:paraId="252383A3" w14:textId="5DD8B834" w:rsidR="00A9693B" w:rsidRDefault="003D130E">
      <w:pPr>
        <w:numPr>
          <w:ilvl w:val="0"/>
          <w:numId w:val="1"/>
        </w:numPr>
        <w:ind w:left="1440" w:hanging="360"/>
        <w:contextualSpacing/>
        <w:rPr>
          <w:sz w:val="24"/>
          <w:szCs w:val="24"/>
          <w:highlight w:val="white"/>
        </w:rPr>
      </w:pPr>
      <w:proofErr w:type="spellStart"/>
      <w:r>
        <w:rPr>
          <w:sz w:val="24"/>
          <w:szCs w:val="24"/>
          <w:highlight w:val="white"/>
        </w:rPr>
        <w:t>KwikBoost</w:t>
      </w:r>
      <w:proofErr w:type="spellEnd"/>
      <w:r>
        <w:rPr>
          <w:sz w:val="24"/>
          <w:szCs w:val="24"/>
          <w:highlight w:val="white"/>
        </w:rPr>
        <w:t xml:space="preserve"> 9300 Charging Locker with 8 bays</w:t>
      </w:r>
      <w:r>
        <w:rPr>
          <w:sz w:val="24"/>
          <w:szCs w:val="24"/>
          <w:highlight w:val="white"/>
        </w:rPr>
        <w:tab/>
      </w:r>
      <w:r w:rsidR="00EB2D43">
        <w:rPr>
          <w:sz w:val="24"/>
          <w:szCs w:val="24"/>
          <w:highlight w:val="white"/>
        </w:rPr>
        <w:tab/>
      </w:r>
      <w:r>
        <w:rPr>
          <w:sz w:val="24"/>
          <w:szCs w:val="24"/>
          <w:highlight w:val="white"/>
        </w:rPr>
        <w:t>$5,055.40</w:t>
      </w:r>
    </w:p>
    <w:p w14:paraId="5E7DDBF4" w14:textId="245BD9D3" w:rsidR="00A9693B" w:rsidRDefault="003D130E">
      <w:pPr>
        <w:numPr>
          <w:ilvl w:val="0"/>
          <w:numId w:val="1"/>
        </w:numPr>
        <w:ind w:left="1440" w:hanging="360"/>
        <w:contextualSpacing/>
        <w:rPr>
          <w:sz w:val="24"/>
          <w:szCs w:val="24"/>
          <w:highlight w:val="white"/>
        </w:rPr>
      </w:pPr>
      <w:r>
        <w:rPr>
          <w:sz w:val="24"/>
          <w:szCs w:val="24"/>
          <w:highlight w:val="white"/>
        </w:rPr>
        <w:t>Custom single power outlet fo</w:t>
      </w:r>
      <w:r w:rsidR="00EB2D43">
        <w:rPr>
          <w:sz w:val="24"/>
          <w:szCs w:val="24"/>
          <w:highlight w:val="white"/>
        </w:rPr>
        <w:t>r each bay (8@$72.68 ea.)</w:t>
      </w:r>
      <w:r w:rsidR="00EB2D43">
        <w:rPr>
          <w:sz w:val="24"/>
          <w:szCs w:val="24"/>
          <w:highlight w:val="white"/>
        </w:rPr>
        <w:tab/>
        <w:t xml:space="preserve">    $</w:t>
      </w:r>
      <w:r>
        <w:rPr>
          <w:sz w:val="24"/>
          <w:szCs w:val="24"/>
          <w:highlight w:val="white"/>
        </w:rPr>
        <w:t>581.44</w:t>
      </w:r>
    </w:p>
    <w:p w14:paraId="1D6C1462" w14:textId="77777777" w:rsidR="00A9693B" w:rsidRDefault="003D130E">
      <w:pPr>
        <w:numPr>
          <w:ilvl w:val="0"/>
          <w:numId w:val="1"/>
        </w:numPr>
        <w:ind w:left="1440" w:hanging="360"/>
        <w:contextualSpacing/>
        <w:rPr>
          <w:sz w:val="24"/>
          <w:szCs w:val="24"/>
          <w:highlight w:val="white"/>
        </w:rPr>
      </w:pPr>
      <w:r>
        <w:rPr>
          <w:sz w:val="24"/>
          <w:szCs w:val="24"/>
          <w:highlight w:val="white"/>
        </w:rPr>
        <w:t>1st year Service Plan &amp; Technology Warranty</w:t>
      </w:r>
      <w:r>
        <w:rPr>
          <w:sz w:val="24"/>
          <w:szCs w:val="24"/>
          <w:highlight w:val="white"/>
        </w:rPr>
        <w:tab/>
      </w:r>
      <w:r>
        <w:rPr>
          <w:sz w:val="24"/>
          <w:szCs w:val="24"/>
          <w:highlight w:val="white"/>
        </w:rPr>
        <w:tab/>
        <w:t>(included)</w:t>
      </w:r>
    </w:p>
    <w:p w14:paraId="5656A6ED" w14:textId="77777777" w:rsidR="00A9693B" w:rsidRDefault="003D130E">
      <w:pPr>
        <w:numPr>
          <w:ilvl w:val="0"/>
          <w:numId w:val="1"/>
        </w:numPr>
        <w:ind w:left="1440" w:hanging="360"/>
        <w:contextualSpacing/>
        <w:rPr>
          <w:sz w:val="24"/>
          <w:szCs w:val="24"/>
          <w:highlight w:val="white"/>
        </w:rPr>
      </w:pPr>
      <w:r>
        <w:rPr>
          <w:sz w:val="24"/>
          <w:szCs w:val="24"/>
          <w:highlight w:val="white"/>
        </w:rPr>
        <w:t>2nd year Service Plan &amp; Technology Warranty   (value $299, included)</w:t>
      </w:r>
    </w:p>
    <w:p w14:paraId="554EBC32" w14:textId="13AE4345" w:rsidR="00A9693B" w:rsidRDefault="003D130E">
      <w:pPr>
        <w:numPr>
          <w:ilvl w:val="0"/>
          <w:numId w:val="1"/>
        </w:numPr>
        <w:ind w:left="1440" w:hanging="360"/>
        <w:contextualSpacing/>
        <w:rPr>
          <w:sz w:val="24"/>
          <w:szCs w:val="24"/>
          <w:highlight w:val="white"/>
        </w:rPr>
      </w:pPr>
      <w:r>
        <w:rPr>
          <w:sz w:val="24"/>
          <w:szCs w:val="24"/>
          <w:highlight w:val="white"/>
        </w:rPr>
        <w:t>Inside delivery to library (estimated)</w:t>
      </w:r>
      <w:r>
        <w:rPr>
          <w:sz w:val="24"/>
          <w:szCs w:val="24"/>
          <w:highlight w:val="white"/>
        </w:rPr>
        <w:tab/>
      </w:r>
      <w:r>
        <w:rPr>
          <w:sz w:val="24"/>
          <w:szCs w:val="24"/>
          <w:highlight w:val="white"/>
        </w:rPr>
        <w:tab/>
      </w:r>
      <w:r>
        <w:rPr>
          <w:sz w:val="24"/>
          <w:szCs w:val="24"/>
          <w:highlight w:val="white"/>
        </w:rPr>
        <w:tab/>
      </w:r>
      <w:r>
        <w:rPr>
          <w:sz w:val="24"/>
          <w:szCs w:val="24"/>
          <w:highlight w:val="white"/>
        </w:rPr>
        <w:tab/>
      </w:r>
      <w:r w:rsidR="00EB2D43">
        <w:rPr>
          <w:sz w:val="24"/>
          <w:szCs w:val="24"/>
          <w:highlight w:val="white"/>
          <w:u w:val="single"/>
        </w:rPr>
        <w:t xml:space="preserve">    $</w:t>
      </w:r>
      <w:r>
        <w:rPr>
          <w:sz w:val="24"/>
          <w:szCs w:val="24"/>
          <w:highlight w:val="white"/>
          <w:u w:val="single"/>
        </w:rPr>
        <w:t>350.00</w:t>
      </w:r>
    </w:p>
    <w:p w14:paraId="4896ABCC" w14:textId="1F5777F3" w:rsidR="00A9693B" w:rsidRDefault="003D130E" w:rsidP="00EB2D43">
      <w:pPr>
        <w:ind w:left="6480" w:firstLine="720"/>
      </w:pPr>
      <w:r>
        <w:rPr>
          <w:sz w:val="24"/>
          <w:szCs w:val="24"/>
          <w:highlight w:val="white"/>
        </w:rPr>
        <w:t>$5,986.84</w:t>
      </w:r>
    </w:p>
    <w:p w14:paraId="57497E96" w14:textId="77777777" w:rsidR="00A9693B" w:rsidRDefault="003D130E">
      <w:pPr>
        <w:ind w:firstLine="360"/>
      </w:pPr>
      <w:r>
        <w:rPr>
          <w:b/>
          <w:sz w:val="24"/>
          <w:szCs w:val="24"/>
          <w:highlight w:val="white"/>
        </w:rPr>
        <w:t xml:space="preserve">2. Alternate Vendor: </w:t>
      </w:r>
    </w:p>
    <w:p w14:paraId="398A134A" w14:textId="77777777" w:rsidR="00A9693B" w:rsidRDefault="003D130E">
      <w:pPr>
        <w:numPr>
          <w:ilvl w:val="0"/>
          <w:numId w:val="6"/>
        </w:numPr>
        <w:ind w:hanging="360"/>
        <w:contextualSpacing/>
        <w:rPr>
          <w:sz w:val="24"/>
          <w:szCs w:val="24"/>
          <w:highlight w:val="white"/>
        </w:rPr>
      </w:pPr>
      <w:r>
        <w:rPr>
          <w:sz w:val="24"/>
          <w:szCs w:val="24"/>
          <w:highlight w:val="white"/>
        </w:rPr>
        <w:t xml:space="preserve"> Equivalent expenses from another vendor are eligible</w:t>
      </w:r>
    </w:p>
    <w:p w14:paraId="0E76D2A3" w14:textId="77777777" w:rsidR="002935C3" w:rsidRDefault="002935C3">
      <w:pPr>
        <w:rPr>
          <w:sz w:val="24"/>
          <w:szCs w:val="24"/>
        </w:rPr>
      </w:pPr>
    </w:p>
    <w:p w14:paraId="494418E4" w14:textId="77777777" w:rsidR="00A9693B" w:rsidRPr="00DC4D5F" w:rsidRDefault="003D130E">
      <w:pPr>
        <w:rPr>
          <w:b/>
          <w:sz w:val="26"/>
          <w:szCs w:val="26"/>
          <w:u w:val="single"/>
        </w:rPr>
      </w:pPr>
      <w:r>
        <w:rPr>
          <w:b/>
          <w:sz w:val="26"/>
          <w:szCs w:val="26"/>
          <w:u w:val="single"/>
        </w:rPr>
        <w:t>Examples of Ineligible Expenses:</w:t>
      </w:r>
    </w:p>
    <w:p w14:paraId="547BB433" w14:textId="77777777" w:rsidR="00A9693B" w:rsidRDefault="003D130E">
      <w:pPr>
        <w:numPr>
          <w:ilvl w:val="0"/>
          <w:numId w:val="8"/>
        </w:numPr>
        <w:spacing w:after="0"/>
        <w:ind w:hanging="360"/>
        <w:contextualSpacing/>
        <w:rPr>
          <w:sz w:val="24"/>
          <w:szCs w:val="24"/>
        </w:rPr>
      </w:pPr>
      <w:r>
        <w:rPr>
          <w:sz w:val="24"/>
          <w:szCs w:val="24"/>
        </w:rPr>
        <w:t>Expenses/purchases that are incurred prior to the project start date</w:t>
      </w:r>
    </w:p>
    <w:p w14:paraId="28BCF7DF" w14:textId="77777777" w:rsidR="00A9693B" w:rsidRDefault="003D130E">
      <w:pPr>
        <w:numPr>
          <w:ilvl w:val="0"/>
          <w:numId w:val="4"/>
        </w:numPr>
        <w:spacing w:after="0"/>
        <w:ind w:hanging="360"/>
        <w:contextualSpacing/>
        <w:rPr>
          <w:sz w:val="24"/>
          <w:szCs w:val="24"/>
        </w:rPr>
      </w:pPr>
      <w:r>
        <w:rPr>
          <w:sz w:val="24"/>
          <w:szCs w:val="24"/>
        </w:rPr>
        <w:t>Social activities, ceremonies, receptions, or entertainment</w:t>
      </w:r>
    </w:p>
    <w:p w14:paraId="747DFCB3" w14:textId="77777777" w:rsidR="00A9693B" w:rsidRDefault="003D130E">
      <w:pPr>
        <w:numPr>
          <w:ilvl w:val="0"/>
          <w:numId w:val="4"/>
        </w:numPr>
        <w:spacing w:after="0"/>
        <w:ind w:hanging="360"/>
        <w:contextualSpacing/>
        <w:rPr>
          <w:sz w:val="24"/>
          <w:szCs w:val="24"/>
        </w:rPr>
      </w:pPr>
      <w:r>
        <w:rPr>
          <w:sz w:val="24"/>
          <w:szCs w:val="24"/>
        </w:rPr>
        <w:t>Installation, construction and renovation of facilities</w:t>
      </w:r>
    </w:p>
    <w:p w14:paraId="2054654D" w14:textId="77777777" w:rsidR="00A9693B" w:rsidRDefault="003D130E">
      <w:pPr>
        <w:numPr>
          <w:ilvl w:val="0"/>
          <w:numId w:val="4"/>
        </w:numPr>
        <w:spacing w:after="0"/>
        <w:ind w:hanging="360"/>
        <w:contextualSpacing/>
        <w:rPr>
          <w:sz w:val="24"/>
          <w:szCs w:val="24"/>
        </w:rPr>
      </w:pPr>
      <w:r>
        <w:rPr>
          <w:sz w:val="24"/>
          <w:szCs w:val="24"/>
        </w:rPr>
        <w:t xml:space="preserve">General advertising or public relations costs designed for promotional activities </w:t>
      </w:r>
    </w:p>
    <w:p w14:paraId="60BF01A1" w14:textId="77777777" w:rsidR="00A9693B" w:rsidRDefault="003D130E">
      <w:pPr>
        <w:numPr>
          <w:ilvl w:val="0"/>
          <w:numId w:val="4"/>
        </w:numPr>
        <w:spacing w:after="0"/>
        <w:ind w:hanging="360"/>
        <w:contextualSpacing/>
        <w:rPr>
          <w:sz w:val="24"/>
          <w:szCs w:val="24"/>
        </w:rPr>
      </w:pPr>
      <w:r>
        <w:rPr>
          <w:sz w:val="24"/>
          <w:szCs w:val="24"/>
        </w:rPr>
        <w:t>Fundraising costs</w:t>
      </w:r>
    </w:p>
    <w:p w14:paraId="1AAE6258" w14:textId="77777777" w:rsidR="00A9693B" w:rsidRDefault="003D130E">
      <w:pPr>
        <w:numPr>
          <w:ilvl w:val="0"/>
          <w:numId w:val="4"/>
        </w:numPr>
        <w:ind w:hanging="360"/>
        <w:contextualSpacing/>
        <w:rPr>
          <w:sz w:val="24"/>
          <w:szCs w:val="24"/>
        </w:rPr>
      </w:pPr>
      <w:r>
        <w:rPr>
          <w:sz w:val="24"/>
          <w:szCs w:val="24"/>
        </w:rPr>
        <w:t>Indirect costs</w:t>
      </w:r>
    </w:p>
    <w:p w14:paraId="50A81185" w14:textId="77777777" w:rsidR="00A9693B" w:rsidRDefault="003D130E">
      <w:r>
        <w:rPr>
          <w:b/>
          <w:sz w:val="26"/>
          <w:szCs w:val="26"/>
          <w:u w:val="single"/>
        </w:rPr>
        <w:t>Technical Assistance:</w:t>
      </w:r>
    </w:p>
    <w:p w14:paraId="5AB4E904" w14:textId="77777777" w:rsidR="00A9693B" w:rsidRDefault="003D130E">
      <w:r>
        <w:rPr>
          <w:sz w:val="24"/>
          <w:szCs w:val="24"/>
        </w:rPr>
        <w:t>Applicants with questions in advance of the due date may contact:</w:t>
      </w:r>
    </w:p>
    <w:p w14:paraId="695C2627" w14:textId="77777777" w:rsidR="00A9693B" w:rsidRDefault="003D130E">
      <w:pPr>
        <w:spacing w:after="0"/>
      </w:pPr>
      <w:r>
        <w:rPr>
          <w:sz w:val="24"/>
          <w:szCs w:val="24"/>
        </w:rPr>
        <w:t>Kathy Schalk-Greene</w:t>
      </w:r>
    </w:p>
    <w:p w14:paraId="0F308EFF" w14:textId="77777777" w:rsidR="00A9693B" w:rsidRDefault="003D130E">
      <w:pPr>
        <w:spacing w:after="0"/>
      </w:pPr>
      <w:r>
        <w:rPr>
          <w:sz w:val="24"/>
          <w:szCs w:val="24"/>
        </w:rPr>
        <w:t>Executive Director, LibraryLinkNJ</w:t>
      </w:r>
    </w:p>
    <w:p w14:paraId="54EA8488" w14:textId="77777777" w:rsidR="00A9693B" w:rsidRDefault="00024902">
      <w:pPr>
        <w:spacing w:after="0"/>
      </w:pPr>
      <w:hyperlink r:id="rId17">
        <w:r w:rsidR="003D130E">
          <w:rPr>
            <w:color w:val="0563C1"/>
            <w:sz w:val="24"/>
            <w:szCs w:val="24"/>
            <w:u w:val="single"/>
          </w:rPr>
          <w:t>kathy@librarylinknj.org</w:t>
        </w:r>
      </w:hyperlink>
      <w:r w:rsidR="003D130E">
        <w:rPr>
          <w:sz w:val="24"/>
          <w:szCs w:val="24"/>
        </w:rPr>
        <w:t xml:space="preserve"> </w:t>
      </w:r>
    </w:p>
    <w:p w14:paraId="43EB4294" w14:textId="77777777" w:rsidR="00A9693B" w:rsidRDefault="003D130E">
      <w:pPr>
        <w:spacing w:after="0"/>
      </w:pPr>
      <w:r>
        <w:rPr>
          <w:sz w:val="24"/>
          <w:szCs w:val="24"/>
        </w:rPr>
        <w:t>Phone: 732-752-7720</w:t>
      </w:r>
    </w:p>
    <w:p w14:paraId="3365F432" w14:textId="77777777" w:rsidR="00A9693B" w:rsidRDefault="00A9693B">
      <w:pPr>
        <w:spacing w:after="0"/>
      </w:pPr>
    </w:p>
    <w:p w14:paraId="6955E021" w14:textId="77777777" w:rsidR="00A9693B" w:rsidRDefault="003D130E">
      <w:r>
        <w:rPr>
          <w:b/>
          <w:sz w:val="26"/>
          <w:szCs w:val="26"/>
          <w:u w:val="single"/>
        </w:rPr>
        <w:t>Application Review</w:t>
      </w:r>
      <w:r>
        <w:rPr>
          <w:sz w:val="26"/>
          <w:szCs w:val="26"/>
        </w:rPr>
        <w:t>:</w:t>
      </w:r>
    </w:p>
    <w:p w14:paraId="1E843426" w14:textId="77777777" w:rsidR="00A9693B" w:rsidRDefault="003D130E">
      <w:r>
        <w:rPr>
          <w:sz w:val="24"/>
          <w:szCs w:val="24"/>
        </w:rPr>
        <w:t>Applications will be reviewed by a three-member evaluation panel. Panelists will score the applications following a rubric which lists the required application elements.</w:t>
      </w:r>
    </w:p>
    <w:p w14:paraId="50D14755" w14:textId="77777777" w:rsidR="00A9693B" w:rsidRDefault="003D130E">
      <w:r>
        <w:rPr>
          <w:sz w:val="24"/>
          <w:szCs w:val="24"/>
        </w:rPr>
        <w:t>Form B:  Narrative will be scored on a 100-point basis with each section rated from 0 points (requirements not met) to 10 points (requirements exceeded). All other forms are scored on a pass/disqualification basis.</w:t>
      </w:r>
    </w:p>
    <w:p w14:paraId="07AA6432" w14:textId="77777777" w:rsidR="00A9693B" w:rsidRDefault="003D130E">
      <w:r>
        <w:rPr>
          <w:sz w:val="24"/>
          <w:szCs w:val="24"/>
        </w:rPr>
        <w:t>Panelists abstain from commenting or voting if they have:</w:t>
      </w:r>
    </w:p>
    <w:p w14:paraId="2ED27D40" w14:textId="77777777" w:rsidR="00A9693B" w:rsidRDefault="003D130E">
      <w:pPr>
        <w:numPr>
          <w:ilvl w:val="0"/>
          <w:numId w:val="13"/>
        </w:numPr>
        <w:ind w:hanging="360"/>
        <w:contextualSpacing/>
        <w:rPr>
          <w:sz w:val="24"/>
          <w:szCs w:val="24"/>
        </w:rPr>
      </w:pPr>
      <w:r>
        <w:rPr>
          <w:sz w:val="24"/>
          <w:szCs w:val="24"/>
        </w:rPr>
        <w:t>any current relationships, financial or otherwise, with the applicant organization, any persons connected with the proposal, or with the vendor</w:t>
      </w:r>
    </w:p>
    <w:p w14:paraId="5C1BC4BC" w14:textId="77777777" w:rsidR="00086E0F" w:rsidRPr="00086E0F" w:rsidRDefault="00086E0F" w:rsidP="00086E0F">
      <w:pPr>
        <w:spacing w:after="0"/>
      </w:pPr>
    </w:p>
    <w:p w14:paraId="30573AE3" w14:textId="77777777" w:rsidR="00A9693B" w:rsidRDefault="003D130E">
      <w:r>
        <w:rPr>
          <w:b/>
          <w:sz w:val="26"/>
          <w:szCs w:val="26"/>
          <w:u w:val="single"/>
        </w:rPr>
        <w:t>Appeal Procedure:</w:t>
      </w:r>
    </w:p>
    <w:p w14:paraId="1D7AE119" w14:textId="05970492" w:rsidR="00A9693B" w:rsidRDefault="003D130E">
      <w:r>
        <w:rPr>
          <w:sz w:val="24"/>
          <w:szCs w:val="24"/>
        </w:rPr>
        <w:t>Applicants whose projects have not been awarded may submit a written request for an informal, fair hearing before the LLNJ Executive Board. A hearing will be held only if it is alleged that LibraryLinkNJ has violated a statutory or regulatory provision in the award. An appeal will</w:t>
      </w:r>
      <w:r w:rsidR="002935C3">
        <w:rPr>
          <w:sz w:val="24"/>
          <w:szCs w:val="24"/>
        </w:rPr>
        <w:t xml:space="preserve"> </w:t>
      </w:r>
      <w:r>
        <w:rPr>
          <w:sz w:val="24"/>
          <w:szCs w:val="24"/>
        </w:rPr>
        <w:t>not be heard based upon a challenge to the final evaluation score of the application.</w:t>
      </w:r>
    </w:p>
    <w:p w14:paraId="0E1A2C44" w14:textId="77777777" w:rsidR="00A9693B" w:rsidRDefault="003D130E">
      <w:r>
        <w:rPr>
          <w:b/>
          <w:sz w:val="26"/>
          <w:szCs w:val="26"/>
          <w:u w:val="single"/>
        </w:rPr>
        <w:t>Acknowledgement and Publicity</w:t>
      </w:r>
      <w:r>
        <w:rPr>
          <w:sz w:val="26"/>
          <w:szCs w:val="26"/>
        </w:rPr>
        <w:t>:</w:t>
      </w:r>
    </w:p>
    <w:p w14:paraId="1D20D850" w14:textId="77777777" w:rsidR="00A9693B" w:rsidRDefault="003D130E">
      <w:r>
        <w:rPr>
          <w:sz w:val="24"/>
          <w:szCs w:val="24"/>
        </w:rPr>
        <w:t>As a requirement of receiving this award, the awardee must follow its publicity plan as described in Form B of its application and:</w:t>
      </w:r>
    </w:p>
    <w:p w14:paraId="101743F7" w14:textId="77777777" w:rsidR="00A9693B" w:rsidRDefault="003D130E">
      <w:pPr>
        <w:numPr>
          <w:ilvl w:val="0"/>
          <w:numId w:val="2"/>
        </w:numPr>
        <w:spacing w:after="0"/>
        <w:ind w:hanging="360"/>
        <w:contextualSpacing/>
        <w:rPr>
          <w:i/>
          <w:sz w:val="24"/>
          <w:szCs w:val="24"/>
        </w:rPr>
      </w:pPr>
      <w:r>
        <w:rPr>
          <w:sz w:val="24"/>
          <w:szCs w:val="24"/>
        </w:rPr>
        <w:t xml:space="preserve">Acknowledge the funders on all promotional materials about the award and use the proper accreditation statement and logo: </w:t>
      </w:r>
      <w:r>
        <w:rPr>
          <w:i/>
          <w:sz w:val="24"/>
          <w:szCs w:val="24"/>
        </w:rPr>
        <w:t xml:space="preserve">This project is supported by funds from LibraryLinkNJ, the New Jersey Library Cooperative, which is funded by the New Jersey State Library. </w:t>
      </w:r>
      <w:r>
        <w:rPr>
          <w:sz w:val="24"/>
          <w:szCs w:val="24"/>
        </w:rPr>
        <w:t xml:space="preserve">The LLNJ logo is available here: </w:t>
      </w:r>
      <w:hyperlink r:id="rId18">
        <w:r>
          <w:rPr>
            <w:color w:val="0563C1"/>
            <w:sz w:val="24"/>
            <w:szCs w:val="24"/>
            <w:u w:val="single"/>
          </w:rPr>
          <w:t>http://librarylinknj.org/about-us/llnj-logo</w:t>
        </w:r>
      </w:hyperlink>
      <w:r>
        <w:rPr>
          <w:sz w:val="24"/>
          <w:szCs w:val="24"/>
        </w:rPr>
        <w:t xml:space="preserve">. </w:t>
      </w:r>
    </w:p>
    <w:p w14:paraId="67971878" w14:textId="77777777" w:rsidR="00A9693B" w:rsidRDefault="003D130E">
      <w:pPr>
        <w:numPr>
          <w:ilvl w:val="0"/>
          <w:numId w:val="2"/>
        </w:numPr>
        <w:spacing w:after="0"/>
        <w:ind w:hanging="360"/>
        <w:contextualSpacing/>
        <w:rPr>
          <w:sz w:val="24"/>
          <w:szCs w:val="24"/>
        </w:rPr>
      </w:pPr>
      <w:r>
        <w:rPr>
          <w:sz w:val="24"/>
          <w:szCs w:val="24"/>
        </w:rPr>
        <w:t>Submit a press release about the award (including the above acknowledgement statement) to a local or</w:t>
      </w:r>
      <w:r w:rsidR="0095690C">
        <w:rPr>
          <w:sz w:val="24"/>
          <w:szCs w:val="24"/>
        </w:rPr>
        <w:t xml:space="preserve"> regional New Jersey newspaper</w:t>
      </w:r>
    </w:p>
    <w:p w14:paraId="2A92A736" w14:textId="77777777" w:rsidR="00A9693B" w:rsidRDefault="003D130E">
      <w:pPr>
        <w:numPr>
          <w:ilvl w:val="0"/>
          <w:numId w:val="2"/>
        </w:numPr>
        <w:ind w:hanging="360"/>
        <w:contextualSpacing/>
        <w:rPr>
          <w:sz w:val="24"/>
          <w:szCs w:val="24"/>
        </w:rPr>
      </w:pPr>
      <w:r>
        <w:rPr>
          <w:sz w:val="24"/>
          <w:szCs w:val="24"/>
        </w:rPr>
        <w:t>Describe in the final report the awardees publicity effort</w:t>
      </w:r>
      <w:r w:rsidR="0095690C">
        <w:rPr>
          <w:sz w:val="24"/>
          <w:szCs w:val="24"/>
        </w:rPr>
        <w:t>s for the purposes of the award</w:t>
      </w:r>
    </w:p>
    <w:p w14:paraId="57258082" w14:textId="77777777" w:rsidR="00086E0F" w:rsidRPr="00931153" w:rsidRDefault="00086E0F">
      <w:pPr>
        <w:spacing w:after="0"/>
        <w:rPr>
          <w:sz w:val="16"/>
          <w:szCs w:val="16"/>
        </w:rPr>
      </w:pPr>
    </w:p>
    <w:p w14:paraId="54BFD66A" w14:textId="77777777" w:rsidR="00086E0F" w:rsidRDefault="003D130E" w:rsidP="00086E0F">
      <w:pPr>
        <w:spacing w:after="0"/>
        <w:rPr>
          <w:sz w:val="24"/>
          <w:szCs w:val="24"/>
        </w:rPr>
      </w:pPr>
      <w:r>
        <w:rPr>
          <w:sz w:val="24"/>
          <w:szCs w:val="24"/>
        </w:rPr>
        <w:t>Filing the application gives LLNJ permission to share a library’s project and report information with the membership, the library community outside the state, and selected media venues.</w:t>
      </w:r>
    </w:p>
    <w:p w14:paraId="5E917C85" w14:textId="77777777" w:rsidR="00086E0F" w:rsidRPr="00D4229F" w:rsidRDefault="00086E0F" w:rsidP="00086E0F">
      <w:pPr>
        <w:spacing w:after="0"/>
        <w:rPr>
          <w:b/>
          <w:sz w:val="16"/>
          <w:szCs w:val="16"/>
          <w:u w:val="single"/>
        </w:rPr>
      </w:pPr>
    </w:p>
    <w:p w14:paraId="0E62D642" w14:textId="77777777" w:rsidR="00A9693B" w:rsidRPr="00086E0F" w:rsidRDefault="003D130E">
      <w:pPr>
        <w:rPr>
          <w:b/>
          <w:sz w:val="26"/>
          <w:szCs w:val="26"/>
          <w:u w:val="single"/>
        </w:rPr>
      </w:pPr>
      <w:r>
        <w:rPr>
          <w:b/>
          <w:sz w:val="26"/>
          <w:szCs w:val="26"/>
          <w:u w:val="single"/>
        </w:rPr>
        <w:t>Reporting and Monitoring:</w:t>
      </w:r>
    </w:p>
    <w:p w14:paraId="00C25096" w14:textId="77777777" w:rsidR="00A9693B" w:rsidRPr="00086E0F" w:rsidRDefault="003D130E" w:rsidP="00086E0F">
      <w:pPr>
        <w:numPr>
          <w:ilvl w:val="0"/>
          <w:numId w:val="2"/>
        </w:numPr>
        <w:spacing w:after="0"/>
        <w:ind w:hanging="360"/>
        <w:contextualSpacing/>
        <w:rPr>
          <w:sz w:val="24"/>
          <w:szCs w:val="24"/>
        </w:rPr>
      </w:pPr>
      <w:r>
        <w:rPr>
          <w:sz w:val="24"/>
          <w:szCs w:val="24"/>
        </w:rPr>
        <w:t xml:space="preserve">Awardees must submit final program reports to LLNJ. The final report form will be sent </w:t>
      </w:r>
      <w:r>
        <w:rPr>
          <w:sz w:val="24"/>
          <w:szCs w:val="24"/>
        </w:rPr>
        <w:lastRenderedPageBreak/>
        <w:t xml:space="preserve">to awardees upon the issuing of the award. </w:t>
      </w:r>
    </w:p>
    <w:p w14:paraId="399A3D38" w14:textId="77777777" w:rsidR="00A9693B" w:rsidRPr="00086E0F" w:rsidRDefault="003D130E" w:rsidP="00086E0F">
      <w:pPr>
        <w:numPr>
          <w:ilvl w:val="0"/>
          <w:numId w:val="2"/>
        </w:numPr>
        <w:spacing w:after="0"/>
        <w:ind w:hanging="360"/>
        <w:contextualSpacing/>
        <w:rPr>
          <w:sz w:val="24"/>
          <w:szCs w:val="24"/>
        </w:rPr>
      </w:pPr>
      <w:r>
        <w:rPr>
          <w:sz w:val="24"/>
          <w:szCs w:val="24"/>
        </w:rPr>
        <w:t xml:space="preserve">The report must describe the project that was implemented, and a detailed explanation of why any parts of the project outlined in the proposal were not successfully implemented. </w:t>
      </w:r>
    </w:p>
    <w:p w14:paraId="6D2B660F" w14:textId="77777777" w:rsidR="00A9693B" w:rsidRPr="00086E0F" w:rsidRDefault="003D130E" w:rsidP="00086E0F">
      <w:pPr>
        <w:numPr>
          <w:ilvl w:val="0"/>
          <w:numId w:val="2"/>
        </w:numPr>
        <w:spacing w:after="0"/>
        <w:ind w:hanging="360"/>
        <w:contextualSpacing/>
        <w:rPr>
          <w:sz w:val="24"/>
          <w:szCs w:val="24"/>
        </w:rPr>
      </w:pPr>
      <w:r>
        <w:rPr>
          <w:sz w:val="24"/>
          <w:szCs w:val="24"/>
        </w:rPr>
        <w:t xml:space="preserve">Final report forms must be submitted to the LibraryLinkNJ office, 44 Stelton Road, Suite 330, Piscataway, NJ 08854 by June 30, 2018. </w:t>
      </w:r>
    </w:p>
    <w:p w14:paraId="34F73527" w14:textId="77777777" w:rsidR="00A9693B" w:rsidRPr="00086E0F" w:rsidRDefault="003D130E" w:rsidP="00086E0F">
      <w:pPr>
        <w:numPr>
          <w:ilvl w:val="0"/>
          <w:numId w:val="2"/>
        </w:numPr>
        <w:spacing w:after="0"/>
        <w:ind w:hanging="360"/>
        <w:contextualSpacing/>
        <w:rPr>
          <w:sz w:val="24"/>
          <w:szCs w:val="24"/>
        </w:rPr>
      </w:pPr>
      <w:r>
        <w:rPr>
          <w:sz w:val="24"/>
          <w:szCs w:val="24"/>
        </w:rPr>
        <w:t>LLNJ staff may make telephone calls or on-site visits to monitor the progress of a project.</w:t>
      </w:r>
    </w:p>
    <w:p w14:paraId="0ABEDBA2" w14:textId="77777777" w:rsidR="00086E0F" w:rsidRPr="00D4229F" w:rsidRDefault="00086E0F" w:rsidP="00086E0F">
      <w:pPr>
        <w:spacing w:after="0"/>
        <w:rPr>
          <w:b/>
          <w:sz w:val="16"/>
          <w:szCs w:val="16"/>
          <w:u w:val="single"/>
        </w:rPr>
      </w:pPr>
    </w:p>
    <w:p w14:paraId="56FC8DBF" w14:textId="77777777" w:rsidR="00A9693B" w:rsidRDefault="003D130E">
      <w:r>
        <w:rPr>
          <w:b/>
          <w:sz w:val="26"/>
          <w:szCs w:val="26"/>
          <w:u w:val="single"/>
        </w:rPr>
        <w:t>Application Instructions and Evaluation Criteria:</w:t>
      </w:r>
    </w:p>
    <w:p w14:paraId="31D6C58F" w14:textId="77777777" w:rsidR="00A9693B" w:rsidRPr="00086E0F" w:rsidRDefault="003D130E" w:rsidP="00086E0F">
      <w:pPr>
        <w:numPr>
          <w:ilvl w:val="0"/>
          <w:numId w:val="2"/>
        </w:numPr>
        <w:spacing w:after="0"/>
        <w:ind w:hanging="360"/>
        <w:contextualSpacing/>
        <w:rPr>
          <w:i/>
          <w:sz w:val="24"/>
          <w:szCs w:val="24"/>
        </w:rPr>
      </w:pPr>
      <w:bookmarkStart w:id="5" w:name="_gjdgxs" w:colFirst="0" w:colLast="0"/>
      <w:bookmarkEnd w:id="5"/>
      <w:r w:rsidRPr="00086E0F">
        <w:rPr>
          <w:sz w:val="24"/>
          <w:szCs w:val="24"/>
        </w:rPr>
        <w:t xml:space="preserve">At the time of application, </w:t>
      </w:r>
      <w:r w:rsidRPr="00086E0F">
        <w:rPr>
          <w:i/>
          <w:sz w:val="24"/>
          <w:szCs w:val="24"/>
        </w:rPr>
        <w:t xml:space="preserve">the library </w:t>
      </w:r>
      <w:r w:rsidRPr="00086E0F">
        <w:rPr>
          <w:i/>
          <w:sz w:val="24"/>
          <w:szCs w:val="24"/>
          <w:u w:val="single"/>
        </w:rPr>
        <w:t>may not</w:t>
      </w:r>
      <w:r w:rsidRPr="00086E0F">
        <w:rPr>
          <w:i/>
          <w:sz w:val="24"/>
          <w:szCs w:val="24"/>
        </w:rPr>
        <w:t xml:space="preserve"> have an extant secured public library device charging station.</w:t>
      </w:r>
    </w:p>
    <w:p w14:paraId="1765CB61" w14:textId="77777777" w:rsidR="00A9693B" w:rsidRPr="00086E0F" w:rsidRDefault="003D130E" w:rsidP="00086E0F">
      <w:pPr>
        <w:numPr>
          <w:ilvl w:val="0"/>
          <w:numId w:val="2"/>
        </w:numPr>
        <w:spacing w:after="0"/>
        <w:ind w:hanging="360"/>
        <w:contextualSpacing/>
        <w:rPr>
          <w:sz w:val="24"/>
          <w:szCs w:val="24"/>
        </w:rPr>
      </w:pPr>
      <w:r w:rsidRPr="00086E0F">
        <w:rPr>
          <w:sz w:val="24"/>
          <w:szCs w:val="24"/>
        </w:rPr>
        <w:t>It is responsibility of the applicant to submit a fully completed application with original signatures plus 1 copy of the entire application to LibraryLinkNJ by 4:00 P.M. on April 28, 2017.</w:t>
      </w:r>
    </w:p>
    <w:p w14:paraId="7B52DB0B" w14:textId="77777777" w:rsidR="00A9693B" w:rsidRPr="00086E0F" w:rsidRDefault="003D130E">
      <w:pPr>
        <w:spacing w:after="0"/>
        <w:rPr>
          <w:b/>
        </w:rPr>
      </w:pPr>
      <w:r w:rsidRPr="00086E0F">
        <w:rPr>
          <w:b/>
          <w:sz w:val="24"/>
          <w:szCs w:val="24"/>
        </w:rPr>
        <w:t xml:space="preserve">The application </w:t>
      </w:r>
      <w:r w:rsidR="00086E0F" w:rsidRPr="00086E0F">
        <w:rPr>
          <w:b/>
          <w:sz w:val="24"/>
          <w:szCs w:val="24"/>
        </w:rPr>
        <w:t>must</w:t>
      </w:r>
      <w:r w:rsidRPr="00086E0F">
        <w:rPr>
          <w:b/>
          <w:sz w:val="24"/>
          <w:szCs w:val="24"/>
        </w:rPr>
        <w:t xml:space="preserve"> be mailed via U.S.P.S. or delivered via private carrier (e.g. FedEx) to </w:t>
      </w:r>
    </w:p>
    <w:p w14:paraId="34AA3340" w14:textId="77777777" w:rsidR="00A9693B" w:rsidRPr="00931153" w:rsidRDefault="00A9693B">
      <w:pPr>
        <w:spacing w:after="0"/>
        <w:rPr>
          <w:sz w:val="16"/>
          <w:szCs w:val="16"/>
        </w:rPr>
      </w:pPr>
    </w:p>
    <w:p w14:paraId="007CFAA4" w14:textId="77777777" w:rsidR="00A9693B" w:rsidRDefault="003D130E">
      <w:pPr>
        <w:spacing w:after="0"/>
      </w:pPr>
      <w:r>
        <w:rPr>
          <w:sz w:val="24"/>
          <w:szCs w:val="24"/>
        </w:rPr>
        <w:t>LibraryLinkNJ</w:t>
      </w:r>
    </w:p>
    <w:p w14:paraId="55A817A1" w14:textId="77777777" w:rsidR="00A9693B" w:rsidRDefault="003D130E">
      <w:pPr>
        <w:spacing w:after="0"/>
      </w:pPr>
      <w:r>
        <w:rPr>
          <w:sz w:val="24"/>
          <w:szCs w:val="24"/>
        </w:rPr>
        <w:t>44 Stelton Rd., Suite 330</w:t>
      </w:r>
    </w:p>
    <w:p w14:paraId="2C9F6238" w14:textId="77777777" w:rsidR="00A9693B" w:rsidRDefault="003D130E">
      <w:pPr>
        <w:spacing w:after="0"/>
      </w:pPr>
      <w:r>
        <w:rPr>
          <w:sz w:val="24"/>
          <w:szCs w:val="24"/>
        </w:rPr>
        <w:t>Piscataway, NJ 08854</w:t>
      </w:r>
    </w:p>
    <w:p w14:paraId="7987BE67" w14:textId="77777777" w:rsidR="00A9693B" w:rsidRDefault="003D130E">
      <w:pPr>
        <w:spacing w:after="0"/>
      </w:pPr>
      <w:r>
        <w:rPr>
          <w:sz w:val="24"/>
          <w:szCs w:val="24"/>
        </w:rPr>
        <w:t>Attention: Kathy Schalk-Greene</w:t>
      </w:r>
    </w:p>
    <w:p w14:paraId="67A0813B" w14:textId="77777777" w:rsidR="00A9693B" w:rsidRPr="00D4229F" w:rsidRDefault="00A9693B">
      <w:pPr>
        <w:spacing w:after="0"/>
        <w:rPr>
          <w:sz w:val="16"/>
          <w:szCs w:val="16"/>
        </w:rPr>
      </w:pPr>
    </w:p>
    <w:p w14:paraId="138AB28A" w14:textId="77777777" w:rsidR="00086E0F" w:rsidRPr="00086E0F" w:rsidRDefault="00086E0F" w:rsidP="00086E0F">
      <w:pPr>
        <w:pStyle w:val="NormalWeb"/>
        <w:spacing w:before="0" w:beforeAutospacing="0" w:after="0" w:afterAutospacing="0"/>
      </w:pPr>
      <w:r w:rsidRPr="00086E0F">
        <w:rPr>
          <w:rFonts w:ascii="Calibri" w:hAnsi="Calibri"/>
          <w:i/>
          <w:iCs/>
          <w:color w:val="000000"/>
        </w:rPr>
        <w:t xml:space="preserve">Applications may not be sent via email. </w:t>
      </w:r>
      <w:r w:rsidRPr="00086E0F">
        <w:rPr>
          <w:rFonts w:ascii="Calibri" w:hAnsi="Calibri"/>
          <w:color w:val="000000"/>
        </w:rPr>
        <w:t> Any application sent by email or received after this time and date are automatically disqualified from consideration.</w:t>
      </w:r>
    </w:p>
    <w:p w14:paraId="7A0222EA" w14:textId="77777777" w:rsidR="00086E0F" w:rsidRPr="00931153" w:rsidRDefault="00086E0F">
      <w:pPr>
        <w:spacing w:after="0"/>
        <w:rPr>
          <w:b/>
          <w:sz w:val="16"/>
          <w:szCs w:val="16"/>
        </w:rPr>
      </w:pPr>
    </w:p>
    <w:p w14:paraId="3F02551B" w14:textId="77777777" w:rsidR="00A9693B" w:rsidRPr="00086E0F" w:rsidRDefault="003D130E">
      <w:pPr>
        <w:spacing w:after="0"/>
        <w:rPr>
          <w:b/>
        </w:rPr>
      </w:pPr>
      <w:r w:rsidRPr="00086E0F">
        <w:rPr>
          <w:b/>
          <w:sz w:val="24"/>
          <w:szCs w:val="24"/>
        </w:rPr>
        <w:t xml:space="preserve">A fully completed application consists of: </w:t>
      </w:r>
    </w:p>
    <w:p w14:paraId="5787CE70" w14:textId="77777777" w:rsidR="00A9693B" w:rsidRPr="00931153" w:rsidRDefault="00A9693B">
      <w:pPr>
        <w:spacing w:after="0"/>
        <w:rPr>
          <w:sz w:val="16"/>
          <w:szCs w:val="16"/>
        </w:rPr>
      </w:pPr>
    </w:p>
    <w:p w14:paraId="10079288" w14:textId="77777777" w:rsidR="00A9693B" w:rsidRDefault="003D130E">
      <w:pPr>
        <w:numPr>
          <w:ilvl w:val="0"/>
          <w:numId w:val="17"/>
        </w:numPr>
        <w:spacing w:after="0" w:line="240" w:lineRule="auto"/>
        <w:ind w:hanging="360"/>
        <w:contextualSpacing/>
        <w:rPr>
          <w:sz w:val="24"/>
          <w:szCs w:val="24"/>
        </w:rPr>
      </w:pPr>
      <w:r>
        <w:rPr>
          <w:sz w:val="24"/>
          <w:szCs w:val="24"/>
        </w:rPr>
        <w:t>FORM A: APPLICATION TITLE PAGE &amp; CERTIFICATION FORM (completed with signature)</w:t>
      </w:r>
    </w:p>
    <w:p w14:paraId="0D8D17D8" w14:textId="77777777" w:rsidR="00A9693B" w:rsidRDefault="003D130E">
      <w:pPr>
        <w:numPr>
          <w:ilvl w:val="0"/>
          <w:numId w:val="17"/>
        </w:numPr>
        <w:spacing w:after="0" w:line="240" w:lineRule="auto"/>
        <w:ind w:hanging="360"/>
        <w:contextualSpacing/>
        <w:rPr>
          <w:sz w:val="24"/>
          <w:szCs w:val="24"/>
        </w:rPr>
      </w:pPr>
      <w:r>
        <w:rPr>
          <w:sz w:val="24"/>
          <w:szCs w:val="24"/>
        </w:rPr>
        <w:t>FORM B: NARRATIVE (completed)</w:t>
      </w:r>
    </w:p>
    <w:p w14:paraId="78D861ED" w14:textId="77777777" w:rsidR="00A9693B" w:rsidRDefault="003D130E">
      <w:pPr>
        <w:numPr>
          <w:ilvl w:val="0"/>
          <w:numId w:val="17"/>
        </w:numPr>
        <w:spacing w:after="0" w:line="240" w:lineRule="auto"/>
        <w:ind w:hanging="360"/>
        <w:contextualSpacing/>
        <w:jc w:val="both"/>
        <w:rPr>
          <w:sz w:val="24"/>
          <w:szCs w:val="24"/>
        </w:rPr>
      </w:pPr>
      <w:r>
        <w:rPr>
          <w:sz w:val="24"/>
          <w:szCs w:val="24"/>
        </w:rPr>
        <w:t xml:space="preserve">COPY OF THE VENDOR QUOTE FROM THE SELECTED VENDOR, INCLUDING SHIPPING CHARGES </w:t>
      </w:r>
    </w:p>
    <w:p w14:paraId="304FF308" w14:textId="77777777" w:rsidR="00A9693B" w:rsidRPr="002935C3" w:rsidRDefault="003D130E">
      <w:pPr>
        <w:spacing w:after="0"/>
        <w:rPr>
          <w:i/>
        </w:rPr>
      </w:pPr>
      <w:r w:rsidRPr="002935C3">
        <w:rPr>
          <w:i/>
          <w:sz w:val="24"/>
          <w:szCs w:val="24"/>
        </w:rPr>
        <w:t>Please pay particular attention to the signature line on Form A.</w:t>
      </w:r>
    </w:p>
    <w:p w14:paraId="44055CEB" w14:textId="77777777" w:rsidR="00A9693B" w:rsidRDefault="003D130E">
      <w:pPr>
        <w:ind w:left="720"/>
        <w:jc w:val="center"/>
      </w:pPr>
      <w:r>
        <w:rPr>
          <w:b/>
          <w:sz w:val="24"/>
          <w:szCs w:val="24"/>
          <w:u w:val="single"/>
        </w:rPr>
        <w:t>Guidance for Application Form B: Narrative</w:t>
      </w:r>
    </w:p>
    <w:p w14:paraId="1CCA6E01" w14:textId="77777777" w:rsidR="00A9693B" w:rsidRPr="0095690C" w:rsidRDefault="003D130E">
      <w:r>
        <w:rPr>
          <w:sz w:val="24"/>
          <w:szCs w:val="24"/>
        </w:rPr>
        <w:t xml:space="preserve">Clearly address each of the ten topics listed in Form B, the application Narrative section. </w:t>
      </w:r>
      <w:r w:rsidRPr="0095690C">
        <w:rPr>
          <w:i/>
          <w:sz w:val="24"/>
          <w:szCs w:val="24"/>
        </w:rPr>
        <w:t>The evaluation panel will score the applications based on the responses in the Narrative.</w:t>
      </w:r>
      <w:r w:rsidRPr="0095690C">
        <w:rPr>
          <w:sz w:val="24"/>
          <w:szCs w:val="24"/>
        </w:rPr>
        <w:t xml:space="preserve"> </w:t>
      </w:r>
    </w:p>
    <w:p w14:paraId="1CEACC8B" w14:textId="77777777" w:rsidR="00A9693B" w:rsidRDefault="003D130E">
      <w:r>
        <w:rPr>
          <w:b/>
          <w:sz w:val="24"/>
          <w:szCs w:val="24"/>
        </w:rPr>
        <w:t>Use the prompts below to help formulate your answers:</w:t>
      </w:r>
    </w:p>
    <w:p w14:paraId="76B5C277" w14:textId="77777777" w:rsidR="00A9693B" w:rsidRPr="00086E0F" w:rsidRDefault="003D130E">
      <w:pPr>
        <w:numPr>
          <w:ilvl w:val="0"/>
          <w:numId w:val="3"/>
        </w:numPr>
        <w:spacing w:after="0"/>
        <w:ind w:hanging="360"/>
        <w:contextualSpacing/>
        <w:rPr>
          <w:sz w:val="24"/>
          <w:szCs w:val="24"/>
        </w:rPr>
      </w:pPr>
      <w:r w:rsidRPr="00086E0F">
        <w:rPr>
          <w:b/>
          <w:sz w:val="24"/>
          <w:szCs w:val="24"/>
        </w:rPr>
        <w:t>Project title</w:t>
      </w:r>
      <w:r w:rsidRPr="00086E0F">
        <w:rPr>
          <w:sz w:val="24"/>
          <w:szCs w:val="24"/>
        </w:rPr>
        <w:t xml:space="preserve">: LLNJ has given this project a title “Powering Up”. You may use this as your </w:t>
      </w:r>
      <w:r w:rsidRPr="00086E0F">
        <w:rPr>
          <w:sz w:val="24"/>
          <w:szCs w:val="24"/>
        </w:rPr>
        <w:lastRenderedPageBreak/>
        <w:t>project title or create one of your own. If you create one, it needs to be a succinct phrase or sentence that captures the essence of the project. The title will be utilized in award publicity.</w:t>
      </w:r>
    </w:p>
    <w:p w14:paraId="35F2447F" w14:textId="77777777" w:rsidR="00A9693B" w:rsidRPr="00086E0F" w:rsidRDefault="00A9693B">
      <w:pPr>
        <w:spacing w:after="0"/>
        <w:ind w:left="720"/>
        <w:rPr>
          <w:sz w:val="24"/>
          <w:szCs w:val="24"/>
        </w:rPr>
      </w:pPr>
    </w:p>
    <w:p w14:paraId="2A3A79F4" w14:textId="77777777" w:rsidR="00A9693B" w:rsidRPr="00086E0F" w:rsidRDefault="003D130E">
      <w:pPr>
        <w:numPr>
          <w:ilvl w:val="0"/>
          <w:numId w:val="3"/>
        </w:numPr>
        <w:spacing w:after="0"/>
        <w:ind w:hanging="360"/>
        <w:contextualSpacing/>
        <w:rPr>
          <w:sz w:val="24"/>
          <w:szCs w:val="24"/>
        </w:rPr>
      </w:pPr>
      <w:r w:rsidRPr="00086E0F">
        <w:rPr>
          <w:b/>
          <w:sz w:val="24"/>
          <w:szCs w:val="24"/>
        </w:rPr>
        <w:t>Project description</w:t>
      </w:r>
      <w:r w:rsidRPr="00086E0F">
        <w:rPr>
          <w:sz w:val="24"/>
          <w:szCs w:val="24"/>
        </w:rPr>
        <w:t>: Articulate the plan for use, placement and installation of the public charging station. Clearly articulate how the project supports the library goals. Applicants should be creative in their approach and could consider outreach and community partnerships. If there are items or services needed that are not covered by the award funds, applicants should demonstrate a commitment of funds beyond the award. Applicants should demonstrate their consideration of the project’s impact on their intended users.</w:t>
      </w:r>
    </w:p>
    <w:p w14:paraId="206559DD" w14:textId="77777777" w:rsidR="00A9693B" w:rsidRPr="00086E0F" w:rsidRDefault="00A9693B">
      <w:pPr>
        <w:spacing w:after="0"/>
        <w:ind w:left="720"/>
        <w:rPr>
          <w:sz w:val="24"/>
          <w:szCs w:val="24"/>
        </w:rPr>
      </w:pPr>
    </w:p>
    <w:p w14:paraId="6B352D0D" w14:textId="77777777" w:rsidR="00A9693B" w:rsidRPr="00086E0F" w:rsidRDefault="003D130E">
      <w:pPr>
        <w:numPr>
          <w:ilvl w:val="0"/>
          <w:numId w:val="3"/>
        </w:numPr>
        <w:spacing w:after="0"/>
        <w:ind w:hanging="360"/>
        <w:contextualSpacing/>
        <w:rPr>
          <w:sz w:val="24"/>
          <w:szCs w:val="24"/>
        </w:rPr>
      </w:pPr>
      <w:r w:rsidRPr="00086E0F">
        <w:rPr>
          <w:b/>
          <w:sz w:val="24"/>
          <w:szCs w:val="24"/>
        </w:rPr>
        <w:t xml:space="preserve">Library project personnel, including roles and responsibilities: </w:t>
      </w:r>
    </w:p>
    <w:p w14:paraId="720E4DA5" w14:textId="77777777" w:rsidR="00A9693B" w:rsidRPr="00086E0F" w:rsidRDefault="003D130E" w:rsidP="00086E0F">
      <w:pPr>
        <w:numPr>
          <w:ilvl w:val="0"/>
          <w:numId w:val="2"/>
        </w:numPr>
        <w:spacing w:after="0"/>
        <w:ind w:left="1170" w:hanging="450"/>
        <w:contextualSpacing/>
        <w:rPr>
          <w:sz w:val="24"/>
          <w:szCs w:val="24"/>
        </w:rPr>
      </w:pPr>
      <w:r w:rsidRPr="00086E0F">
        <w:rPr>
          <w:sz w:val="24"/>
          <w:szCs w:val="24"/>
        </w:rPr>
        <w:t>Describe the need for a secure public device charging station, addressing the library's need, and the needs of the service community overall.</w:t>
      </w:r>
    </w:p>
    <w:p w14:paraId="29C5B1F2" w14:textId="77777777" w:rsidR="00A9693B" w:rsidRPr="00086E0F" w:rsidRDefault="003D130E" w:rsidP="00086E0F">
      <w:pPr>
        <w:numPr>
          <w:ilvl w:val="0"/>
          <w:numId w:val="2"/>
        </w:numPr>
        <w:spacing w:after="0"/>
        <w:ind w:left="1170" w:hanging="450"/>
        <w:contextualSpacing/>
        <w:rPr>
          <w:sz w:val="24"/>
          <w:szCs w:val="24"/>
        </w:rPr>
      </w:pPr>
      <w:r w:rsidRPr="00086E0F">
        <w:rPr>
          <w:sz w:val="24"/>
          <w:szCs w:val="24"/>
        </w:rPr>
        <w:t xml:space="preserve">Identify the library project team members and indicate their specific responsibilities within the project and any relevant prior experience that will help the project succeed. </w:t>
      </w:r>
    </w:p>
    <w:p w14:paraId="20486642" w14:textId="77777777" w:rsidR="00A9693B" w:rsidRPr="00086E0F" w:rsidRDefault="003D130E" w:rsidP="00086E0F">
      <w:pPr>
        <w:numPr>
          <w:ilvl w:val="0"/>
          <w:numId w:val="2"/>
        </w:numPr>
        <w:spacing w:after="0"/>
        <w:ind w:left="1170" w:hanging="450"/>
        <w:contextualSpacing/>
        <w:rPr>
          <w:sz w:val="24"/>
          <w:szCs w:val="24"/>
        </w:rPr>
      </w:pPr>
      <w:r w:rsidRPr="00086E0F">
        <w:rPr>
          <w:sz w:val="24"/>
          <w:szCs w:val="24"/>
        </w:rPr>
        <w:t xml:space="preserve">Describe how the project will fit into the team members’ current roles. Projects that might involve one or more additional partners should describe such partners (including their roles and the added benefit to the project). </w:t>
      </w:r>
    </w:p>
    <w:p w14:paraId="1487C78C" w14:textId="77777777" w:rsidR="00A9693B" w:rsidRPr="00086E0F" w:rsidRDefault="00A9693B">
      <w:pPr>
        <w:spacing w:after="0"/>
        <w:ind w:left="720"/>
        <w:rPr>
          <w:sz w:val="24"/>
          <w:szCs w:val="24"/>
        </w:rPr>
      </w:pPr>
    </w:p>
    <w:p w14:paraId="37FF09F8" w14:textId="77777777" w:rsidR="00A9693B" w:rsidRPr="00086E0F" w:rsidRDefault="003D130E">
      <w:pPr>
        <w:numPr>
          <w:ilvl w:val="0"/>
          <w:numId w:val="3"/>
        </w:numPr>
        <w:spacing w:after="0"/>
        <w:ind w:hanging="360"/>
        <w:contextualSpacing/>
        <w:rPr>
          <w:sz w:val="24"/>
          <w:szCs w:val="24"/>
        </w:rPr>
      </w:pPr>
      <w:r w:rsidRPr="00086E0F">
        <w:rPr>
          <w:b/>
          <w:sz w:val="24"/>
          <w:szCs w:val="24"/>
        </w:rPr>
        <w:t>Goals and objectives</w:t>
      </w:r>
      <w:r w:rsidRPr="00086E0F">
        <w:rPr>
          <w:sz w:val="24"/>
          <w:szCs w:val="24"/>
        </w:rPr>
        <w:t>: Why is this project important to your library? Explain how the project fits into the goals and objectives of your library and into the overall goals of the award program as stated on page one of these application guidelines. How does the project complement the library’s role in its community? Does this project expand the library’s interaction with it users or non-users?</w:t>
      </w:r>
    </w:p>
    <w:p w14:paraId="4E2E4D34" w14:textId="77777777" w:rsidR="00A9693B" w:rsidRPr="00086E0F" w:rsidRDefault="00A9693B">
      <w:pPr>
        <w:spacing w:after="0"/>
        <w:ind w:left="720"/>
        <w:rPr>
          <w:sz w:val="24"/>
          <w:szCs w:val="24"/>
        </w:rPr>
      </w:pPr>
    </w:p>
    <w:p w14:paraId="6154A31F" w14:textId="77777777" w:rsidR="00A9693B" w:rsidRPr="00086E0F" w:rsidRDefault="003D130E">
      <w:pPr>
        <w:numPr>
          <w:ilvl w:val="0"/>
          <w:numId w:val="3"/>
        </w:numPr>
        <w:spacing w:after="0"/>
        <w:ind w:hanging="360"/>
        <w:contextualSpacing/>
        <w:rPr>
          <w:sz w:val="24"/>
          <w:szCs w:val="24"/>
        </w:rPr>
      </w:pPr>
      <w:r w:rsidRPr="00086E0F">
        <w:rPr>
          <w:b/>
          <w:sz w:val="24"/>
          <w:szCs w:val="24"/>
        </w:rPr>
        <w:t>Statement of need and description of project audience:</w:t>
      </w:r>
      <w:r w:rsidRPr="00086E0F">
        <w:rPr>
          <w:sz w:val="24"/>
          <w:szCs w:val="24"/>
        </w:rPr>
        <w:t xml:space="preserve"> Describe the library’s and the community it serves overall need for a secure public device charging station, including:</w:t>
      </w:r>
    </w:p>
    <w:p w14:paraId="0702D74C" w14:textId="77777777" w:rsidR="00A9693B" w:rsidRPr="00086E0F" w:rsidRDefault="0095690C" w:rsidP="0095690C">
      <w:pPr>
        <w:numPr>
          <w:ilvl w:val="0"/>
          <w:numId w:val="2"/>
        </w:numPr>
        <w:spacing w:after="0"/>
        <w:ind w:left="1170" w:hanging="450"/>
        <w:contextualSpacing/>
        <w:rPr>
          <w:sz w:val="24"/>
          <w:szCs w:val="24"/>
        </w:rPr>
      </w:pPr>
      <w:r>
        <w:rPr>
          <w:sz w:val="24"/>
          <w:szCs w:val="24"/>
        </w:rPr>
        <w:t>S</w:t>
      </w:r>
      <w:r w:rsidR="003D130E" w:rsidRPr="00086E0F">
        <w:rPr>
          <w:sz w:val="24"/>
          <w:szCs w:val="24"/>
        </w:rPr>
        <w:t xml:space="preserve">ize of service population </w:t>
      </w:r>
    </w:p>
    <w:p w14:paraId="130A3BD4" w14:textId="77777777" w:rsidR="00A9693B" w:rsidRPr="00086E0F" w:rsidRDefault="0095690C" w:rsidP="0095690C">
      <w:pPr>
        <w:numPr>
          <w:ilvl w:val="0"/>
          <w:numId w:val="2"/>
        </w:numPr>
        <w:spacing w:after="0"/>
        <w:ind w:left="1170" w:hanging="450"/>
        <w:contextualSpacing/>
        <w:rPr>
          <w:sz w:val="24"/>
          <w:szCs w:val="24"/>
        </w:rPr>
      </w:pPr>
      <w:r>
        <w:rPr>
          <w:sz w:val="24"/>
          <w:szCs w:val="24"/>
        </w:rPr>
        <w:t>S</w:t>
      </w:r>
      <w:r w:rsidR="003D130E" w:rsidRPr="00086E0F">
        <w:rPr>
          <w:sz w:val="24"/>
          <w:szCs w:val="24"/>
        </w:rPr>
        <w:t xml:space="preserve">ocio-economic population demographics </w:t>
      </w:r>
    </w:p>
    <w:p w14:paraId="0AA5F6DB" w14:textId="77777777" w:rsidR="00A9693B" w:rsidRPr="00086E0F" w:rsidRDefault="0095690C" w:rsidP="0095690C">
      <w:pPr>
        <w:numPr>
          <w:ilvl w:val="0"/>
          <w:numId w:val="2"/>
        </w:numPr>
        <w:spacing w:after="0"/>
        <w:ind w:left="1170" w:hanging="450"/>
        <w:contextualSpacing/>
        <w:rPr>
          <w:sz w:val="24"/>
          <w:szCs w:val="24"/>
        </w:rPr>
      </w:pPr>
      <w:r>
        <w:rPr>
          <w:sz w:val="24"/>
          <w:szCs w:val="24"/>
        </w:rPr>
        <w:t>G</w:t>
      </w:r>
      <w:r w:rsidR="003D130E" w:rsidRPr="00086E0F">
        <w:rPr>
          <w:sz w:val="24"/>
          <w:szCs w:val="24"/>
        </w:rPr>
        <w:t>eographic/environmental factors</w:t>
      </w:r>
    </w:p>
    <w:p w14:paraId="1BFBE3F0" w14:textId="77777777" w:rsidR="00A9693B" w:rsidRPr="00086E0F" w:rsidRDefault="0095690C" w:rsidP="0095690C">
      <w:pPr>
        <w:numPr>
          <w:ilvl w:val="0"/>
          <w:numId w:val="2"/>
        </w:numPr>
        <w:spacing w:after="0"/>
        <w:ind w:left="1170" w:hanging="450"/>
        <w:contextualSpacing/>
        <w:rPr>
          <w:sz w:val="24"/>
          <w:szCs w:val="24"/>
        </w:rPr>
      </w:pPr>
      <w:r>
        <w:rPr>
          <w:sz w:val="24"/>
          <w:szCs w:val="24"/>
        </w:rPr>
        <w:t>R</w:t>
      </w:r>
      <w:r w:rsidR="003D130E" w:rsidRPr="00086E0F">
        <w:rPr>
          <w:sz w:val="24"/>
          <w:szCs w:val="24"/>
        </w:rPr>
        <w:t xml:space="preserve">ole of the library in local emergency support </w:t>
      </w:r>
    </w:p>
    <w:p w14:paraId="29642064" w14:textId="77777777" w:rsidR="00A9693B" w:rsidRPr="00086E0F" w:rsidRDefault="0095690C" w:rsidP="0095690C">
      <w:pPr>
        <w:numPr>
          <w:ilvl w:val="0"/>
          <w:numId w:val="2"/>
        </w:numPr>
        <w:spacing w:after="0"/>
        <w:ind w:left="1170" w:hanging="450"/>
        <w:contextualSpacing/>
        <w:rPr>
          <w:sz w:val="24"/>
          <w:szCs w:val="24"/>
        </w:rPr>
      </w:pPr>
      <w:r>
        <w:rPr>
          <w:sz w:val="24"/>
          <w:szCs w:val="24"/>
        </w:rPr>
        <w:t>U</w:t>
      </w:r>
      <w:r w:rsidR="003D130E" w:rsidRPr="00086E0F">
        <w:rPr>
          <w:sz w:val="24"/>
          <w:szCs w:val="24"/>
        </w:rPr>
        <w:t xml:space="preserve">ser interest, etc. Clearly state the intended users who will be engaged by this project </w:t>
      </w:r>
    </w:p>
    <w:p w14:paraId="013B6AA2" w14:textId="77777777" w:rsidR="00A9693B" w:rsidRPr="00086E0F" w:rsidRDefault="00A9693B">
      <w:pPr>
        <w:spacing w:after="0"/>
        <w:rPr>
          <w:sz w:val="24"/>
          <w:szCs w:val="24"/>
        </w:rPr>
      </w:pPr>
    </w:p>
    <w:p w14:paraId="5F767535" w14:textId="77777777" w:rsidR="00A9693B" w:rsidRPr="00086E0F" w:rsidRDefault="003D130E">
      <w:pPr>
        <w:numPr>
          <w:ilvl w:val="0"/>
          <w:numId w:val="3"/>
        </w:numPr>
        <w:spacing w:after="0"/>
        <w:ind w:hanging="360"/>
        <w:contextualSpacing/>
        <w:rPr>
          <w:sz w:val="24"/>
          <w:szCs w:val="24"/>
        </w:rPr>
      </w:pPr>
      <w:r w:rsidRPr="00086E0F">
        <w:rPr>
          <w:b/>
          <w:sz w:val="24"/>
          <w:szCs w:val="24"/>
        </w:rPr>
        <w:lastRenderedPageBreak/>
        <w:t>Project activities with dates:</w:t>
      </w:r>
      <w:r w:rsidRPr="00086E0F">
        <w:rPr>
          <w:sz w:val="24"/>
          <w:szCs w:val="24"/>
        </w:rPr>
        <w:t xml:space="preserve"> Outline the project activities, including the dates they will be accomplished during the award period. Include such benchmarks as program planning meetings, projected preparation for and installation of charging stations, staff training, public roll-out of the service, etc.</w:t>
      </w:r>
    </w:p>
    <w:p w14:paraId="5E7B6079" w14:textId="77777777" w:rsidR="00A9693B" w:rsidRPr="00086E0F" w:rsidRDefault="00A9693B">
      <w:pPr>
        <w:spacing w:after="0"/>
        <w:ind w:left="720"/>
        <w:rPr>
          <w:sz w:val="24"/>
          <w:szCs w:val="24"/>
        </w:rPr>
      </w:pPr>
    </w:p>
    <w:p w14:paraId="3E30EEAE" w14:textId="4B40232D" w:rsidR="00A9693B" w:rsidRPr="00086E0F" w:rsidRDefault="003D130E">
      <w:pPr>
        <w:numPr>
          <w:ilvl w:val="0"/>
          <w:numId w:val="3"/>
        </w:numPr>
        <w:spacing w:after="0"/>
        <w:ind w:hanging="360"/>
        <w:contextualSpacing/>
        <w:rPr>
          <w:sz w:val="24"/>
          <w:szCs w:val="24"/>
        </w:rPr>
      </w:pPr>
      <w:r w:rsidRPr="00086E0F">
        <w:rPr>
          <w:b/>
          <w:sz w:val="24"/>
          <w:szCs w:val="24"/>
        </w:rPr>
        <w:t xml:space="preserve">Budget narrative: </w:t>
      </w:r>
      <w:r w:rsidRPr="00086E0F">
        <w:rPr>
          <w:sz w:val="24"/>
          <w:szCs w:val="24"/>
        </w:rPr>
        <w:t>Itemize and justify the requested funds</w:t>
      </w:r>
      <w:r w:rsidR="008B77F9" w:rsidRPr="00086E0F">
        <w:rPr>
          <w:sz w:val="24"/>
          <w:szCs w:val="24"/>
        </w:rPr>
        <w:t>, include</w:t>
      </w:r>
      <w:r w:rsidRPr="00086E0F">
        <w:rPr>
          <w:sz w:val="24"/>
          <w:szCs w:val="24"/>
        </w:rPr>
        <w:t xml:space="preserve"> vendor name, model number, device cost, </w:t>
      </w:r>
      <w:r w:rsidR="008B77F9" w:rsidRPr="00086E0F">
        <w:rPr>
          <w:sz w:val="24"/>
          <w:szCs w:val="24"/>
        </w:rPr>
        <w:t>and shipping</w:t>
      </w:r>
      <w:r w:rsidRPr="00086E0F">
        <w:rPr>
          <w:sz w:val="24"/>
          <w:szCs w:val="24"/>
        </w:rPr>
        <w:t xml:space="preserve"> cost. </w:t>
      </w:r>
      <w:r w:rsidRPr="00086E0F">
        <w:rPr>
          <w:i/>
          <w:sz w:val="24"/>
          <w:szCs w:val="24"/>
          <w:u w:val="single"/>
        </w:rPr>
        <w:t xml:space="preserve"> Library must obtain and submit a copy of the vendor quote to LibraryLinkNJ.</w:t>
      </w:r>
      <w:r w:rsidRPr="00086E0F">
        <w:rPr>
          <w:sz w:val="24"/>
          <w:szCs w:val="24"/>
        </w:rPr>
        <w:t xml:space="preserve">  Installation cost is not part of this award.</w:t>
      </w:r>
    </w:p>
    <w:p w14:paraId="76415230" w14:textId="77777777" w:rsidR="00A9693B" w:rsidRPr="00086E0F" w:rsidRDefault="00A9693B">
      <w:pPr>
        <w:spacing w:after="0"/>
        <w:rPr>
          <w:sz w:val="24"/>
          <w:szCs w:val="24"/>
        </w:rPr>
      </w:pPr>
    </w:p>
    <w:p w14:paraId="42FAF87E" w14:textId="77777777" w:rsidR="00A9693B" w:rsidRPr="00086E0F" w:rsidRDefault="003D130E">
      <w:pPr>
        <w:numPr>
          <w:ilvl w:val="0"/>
          <w:numId w:val="3"/>
        </w:numPr>
        <w:spacing w:after="0"/>
        <w:ind w:hanging="360"/>
        <w:contextualSpacing/>
        <w:rPr>
          <w:sz w:val="24"/>
          <w:szCs w:val="24"/>
        </w:rPr>
      </w:pPr>
      <w:r w:rsidRPr="00086E0F">
        <w:rPr>
          <w:b/>
          <w:sz w:val="24"/>
          <w:szCs w:val="24"/>
        </w:rPr>
        <w:t>Publicity plan</w:t>
      </w:r>
      <w:r w:rsidRPr="00086E0F">
        <w:rPr>
          <w:sz w:val="24"/>
          <w:szCs w:val="24"/>
        </w:rPr>
        <w:t>: Describe the outreach and publicity strategies you will employ to reach your targeted audience.</w:t>
      </w:r>
    </w:p>
    <w:p w14:paraId="311BD9C2" w14:textId="77777777" w:rsidR="00A9693B" w:rsidRPr="00086E0F" w:rsidRDefault="00A9693B">
      <w:pPr>
        <w:spacing w:after="0"/>
        <w:ind w:left="720"/>
        <w:rPr>
          <w:sz w:val="24"/>
          <w:szCs w:val="24"/>
        </w:rPr>
      </w:pPr>
    </w:p>
    <w:p w14:paraId="147DB51B" w14:textId="77777777" w:rsidR="00A9693B" w:rsidRPr="00086E0F" w:rsidRDefault="003D130E">
      <w:pPr>
        <w:numPr>
          <w:ilvl w:val="0"/>
          <w:numId w:val="3"/>
        </w:numPr>
        <w:spacing w:after="0"/>
        <w:ind w:hanging="360"/>
        <w:contextualSpacing/>
        <w:rPr>
          <w:sz w:val="24"/>
          <w:szCs w:val="24"/>
        </w:rPr>
      </w:pPr>
      <w:r w:rsidRPr="00086E0F">
        <w:rPr>
          <w:b/>
          <w:sz w:val="24"/>
          <w:szCs w:val="24"/>
        </w:rPr>
        <w:t>Measures of success</w:t>
      </w:r>
      <w:r w:rsidRPr="00086E0F">
        <w:rPr>
          <w:sz w:val="24"/>
          <w:szCs w:val="24"/>
        </w:rPr>
        <w:t>: Describe your plan for evaluating whether the project reaches its goals. How will you identify and measure the impact this project has on your targeted users and on possible partners?</w:t>
      </w:r>
    </w:p>
    <w:p w14:paraId="3599872E" w14:textId="77777777" w:rsidR="00A9693B" w:rsidRPr="00086E0F" w:rsidRDefault="00A9693B">
      <w:pPr>
        <w:spacing w:after="0"/>
        <w:ind w:left="720"/>
        <w:rPr>
          <w:sz w:val="24"/>
          <w:szCs w:val="24"/>
        </w:rPr>
      </w:pPr>
    </w:p>
    <w:p w14:paraId="5DE3B64B" w14:textId="77777777" w:rsidR="00A9693B" w:rsidRPr="00086E0F" w:rsidRDefault="003D130E">
      <w:pPr>
        <w:numPr>
          <w:ilvl w:val="0"/>
          <w:numId w:val="3"/>
        </w:numPr>
        <w:ind w:hanging="360"/>
        <w:contextualSpacing/>
        <w:rPr>
          <w:sz w:val="24"/>
          <w:szCs w:val="24"/>
        </w:rPr>
      </w:pPr>
      <w:r w:rsidRPr="00086E0F">
        <w:rPr>
          <w:b/>
          <w:sz w:val="24"/>
          <w:szCs w:val="24"/>
        </w:rPr>
        <w:t>Sustainability:</w:t>
      </w:r>
      <w:r w:rsidRPr="00086E0F">
        <w:rPr>
          <w:sz w:val="24"/>
          <w:szCs w:val="24"/>
        </w:rPr>
        <w:t xml:space="preserve"> Explain how the library will continue maintain the charging station after the award period ends. Applications which describe a well-articulated plan to continue and/or expand local emergency support, create and/or maintain any partnerships, continue providing device support, and/or leverage other funding to expand the project will be the most competitive. </w:t>
      </w:r>
    </w:p>
    <w:p w14:paraId="771BD2A0" w14:textId="77777777" w:rsidR="002935C3" w:rsidRDefault="002935C3" w:rsidP="0095690C">
      <w:pPr>
        <w:pStyle w:val="Footer"/>
        <w:jc w:val="center"/>
        <w:rPr>
          <w:rFonts w:asciiTheme="minorHAnsi" w:hAnsiTheme="minorHAnsi" w:cs="Arial"/>
          <w:b/>
          <w:color w:val="595959" w:themeColor="text1" w:themeTint="A6"/>
          <w:sz w:val="24"/>
          <w:szCs w:val="24"/>
        </w:rPr>
      </w:pPr>
    </w:p>
    <w:p w14:paraId="0CB0CF3F" w14:textId="2B906A6C" w:rsidR="00C4513B" w:rsidRDefault="0095690C" w:rsidP="00EB2D43">
      <w:pPr>
        <w:pStyle w:val="Footer"/>
        <w:jc w:val="center"/>
        <w:rPr>
          <w:sz w:val="24"/>
          <w:szCs w:val="24"/>
        </w:rPr>
      </w:pPr>
      <w:r w:rsidRPr="002935C3">
        <w:rPr>
          <w:rFonts w:asciiTheme="minorHAnsi" w:hAnsiTheme="minorHAnsi" w:cs="Arial"/>
          <w:b/>
          <w:color w:val="auto"/>
          <w:sz w:val="24"/>
          <w:szCs w:val="24"/>
        </w:rPr>
        <w:t>LibraryLinkNJ, The New Jersey Library Cooperative, and its services are funded by the New Jersey State Library, which is responsible for the coordination, promotion, and funding of the New Jersey Library Network.</w:t>
      </w:r>
    </w:p>
    <w:sectPr w:rsidR="00C4513B" w:rsidSect="009E4CED">
      <w:headerReference w:type="default" r:id="rId19"/>
      <w:pgSz w:w="12240" w:h="15840"/>
      <w:pgMar w:top="1890" w:right="1440" w:bottom="1440" w:left="1440" w:header="0" w:footer="22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C18DE" w14:textId="77777777" w:rsidR="003359A5" w:rsidRDefault="003359A5">
      <w:pPr>
        <w:spacing w:after="0" w:line="240" w:lineRule="auto"/>
      </w:pPr>
      <w:r>
        <w:separator/>
      </w:r>
    </w:p>
  </w:endnote>
  <w:endnote w:type="continuationSeparator" w:id="0">
    <w:p w14:paraId="0804B7F2" w14:textId="77777777" w:rsidR="003359A5" w:rsidRDefault="0033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E80FA" w14:textId="2906FA4B" w:rsidR="00A9693B" w:rsidRDefault="003D130E" w:rsidP="00F86527">
    <w:pPr>
      <w:tabs>
        <w:tab w:val="right" w:pos="9360"/>
      </w:tabs>
      <w:spacing w:after="720" w:line="240" w:lineRule="auto"/>
    </w:pPr>
    <w:r>
      <w:rPr>
        <w:i/>
        <w:sz w:val="18"/>
        <w:szCs w:val="18"/>
      </w:rPr>
      <w:t>FY17 Award Opportunity: Powerin</w:t>
    </w:r>
    <w:r w:rsidR="00F86527">
      <w:rPr>
        <w:i/>
        <w:sz w:val="18"/>
        <w:szCs w:val="18"/>
      </w:rPr>
      <w:t>g Up: Library Charging Stations</w:t>
    </w:r>
    <w:r w:rsidR="00EB2D43">
      <w:rPr>
        <w:i/>
        <w:sz w:val="18"/>
        <w:szCs w:val="18"/>
      </w:rPr>
      <w:ptab w:relativeTo="margin" w:alignment="center" w:leader="none"/>
    </w:r>
    <w:r w:rsidR="00EB2D43">
      <w:rPr>
        <w:i/>
        <w:sz w:val="18"/>
        <w:szCs w:val="18"/>
      </w:rPr>
      <w:ptab w:relativeTo="margin" w:alignment="center" w:leader="none"/>
    </w:r>
    <w:r>
      <w:rPr>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EF589" w14:textId="77777777" w:rsidR="003359A5" w:rsidRDefault="003359A5">
      <w:pPr>
        <w:spacing w:after="0" w:line="240" w:lineRule="auto"/>
      </w:pPr>
      <w:r>
        <w:separator/>
      </w:r>
    </w:p>
  </w:footnote>
  <w:footnote w:type="continuationSeparator" w:id="0">
    <w:p w14:paraId="0BBFC200" w14:textId="77777777" w:rsidR="003359A5" w:rsidRDefault="003359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2066"/>
      <w:gridCol w:w="360"/>
      <w:gridCol w:w="3244"/>
    </w:tblGrid>
    <w:tr w:rsidR="0095690C" w:rsidRPr="00044F4B" w14:paraId="148DD4D7" w14:textId="77777777" w:rsidTr="009E4CED">
      <w:trPr>
        <w:trHeight w:val="900"/>
      </w:trPr>
      <w:tc>
        <w:tcPr>
          <w:tcW w:w="4428" w:type="dxa"/>
          <w:vMerge w:val="restart"/>
          <w:tcMar>
            <w:top w:w="0" w:type="dxa"/>
            <w:left w:w="14" w:type="dxa"/>
            <w:bottom w:w="43" w:type="dxa"/>
            <w:right w:w="14" w:type="dxa"/>
          </w:tcMar>
          <w:vAlign w:val="bottom"/>
        </w:tcPr>
        <w:p w14:paraId="106556F1" w14:textId="77777777" w:rsidR="0095690C" w:rsidRPr="00044F4B" w:rsidRDefault="0095690C" w:rsidP="0095690C">
          <w:pPr>
            <w:pStyle w:val="Header"/>
            <w:rPr>
              <w:rFonts w:ascii="Arial Narrow" w:hAnsi="Arial Narrow"/>
            </w:rPr>
          </w:pPr>
          <w:r>
            <w:rPr>
              <w:rFonts w:ascii="Arial Narrow" w:hAnsi="Arial Narrow"/>
              <w:noProof/>
            </w:rPr>
            <w:drawing>
              <wp:inline distT="0" distB="0" distL="0" distR="0" wp14:anchorId="71C579CE" wp14:editId="3FDEC414">
                <wp:extent cx="2403687" cy="628783"/>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nj_logo_s_color_noback.png"/>
                        <pic:cNvPicPr/>
                      </pic:nvPicPr>
                      <pic:blipFill>
                        <a:blip r:embed="rId1">
                          <a:extLst>
                            <a:ext uri="{28A0092B-C50C-407E-A947-70E740481C1C}">
                              <a14:useLocalDpi xmlns:a14="http://schemas.microsoft.com/office/drawing/2010/main" val="0"/>
                            </a:ext>
                          </a:extLst>
                        </a:blip>
                        <a:stretch>
                          <a:fillRect/>
                        </a:stretch>
                      </pic:blipFill>
                      <pic:spPr>
                        <a:xfrm>
                          <a:off x="0" y="0"/>
                          <a:ext cx="2403687" cy="628783"/>
                        </a:xfrm>
                        <a:prstGeom prst="rect">
                          <a:avLst/>
                        </a:prstGeom>
                      </pic:spPr>
                    </pic:pic>
                  </a:graphicData>
                </a:graphic>
              </wp:inline>
            </w:drawing>
          </w:r>
        </w:p>
      </w:tc>
      <w:tc>
        <w:tcPr>
          <w:tcW w:w="5670" w:type="dxa"/>
          <w:gridSpan w:val="3"/>
          <w:tcMar>
            <w:top w:w="0" w:type="dxa"/>
            <w:left w:w="14" w:type="dxa"/>
            <w:bottom w:w="43" w:type="dxa"/>
            <w:right w:w="14" w:type="dxa"/>
          </w:tcMar>
          <w:vAlign w:val="bottom"/>
        </w:tcPr>
        <w:p w14:paraId="1AC50CEE" w14:textId="77777777" w:rsidR="0095690C" w:rsidRPr="00FD3738" w:rsidRDefault="0095690C" w:rsidP="0095690C">
          <w:pPr>
            <w:shd w:val="clear" w:color="auto" w:fill="FFFFFF"/>
            <w:spacing w:line="240" w:lineRule="atLeast"/>
            <w:outlineLvl w:val="1"/>
            <w:rPr>
              <w:rFonts w:ascii="Arial Narrow" w:eastAsia="Times New Roman" w:hAnsi="Arial Narrow" w:cs="Times New Roman"/>
              <w:b/>
              <w:i/>
              <w:iCs/>
              <w:caps/>
              <w:color w:val="89A02B"/>
            </w:rPr>
          </w:pPr>
          <w:r w:rsidRPr="00FD3738">
            <w:rPr>
              <w:rFonts w:ascii="Arial Narrow" w:eastAsia="Times New Roman" w:hAnsi="Arial Narrow" w:cs="Times New Roman"/>
              <w:b/>
              <w:i/>
              <w:iCs/>
              <w:caps/>
              <w:color w:val="89A02B"/>
            </w:rPr>
            <w:t>MOVING FORWARD TOGETHER</w:t>
          </w:r>
        </w:p>
      </w:tc>
    </w:tr>
    <w:tr w:rsidR="0095690C" w14:paraId="3D0BDFAC" w14:textId="77777777" w:rsidTr="007E5CB8">
      <w:trPr>
        <w:trHeight w:val="187"/>
      </w:trPr>
      <w:tc>
        <w:tcPr>
          <w:tcW w:w="4428" w:type="dxa"/>
          <w:vMerge/>
          <w:tcMar>
            <w:top w:w="0" w:type="dxa"/>
            <w:left w:w="14" w:type="dxa"/>
            <w:bottom w:w="43" w:type="dxa"/>
            <w:right w:w="14" w:type="dxa"/>
          </w:tcMar>
          <w:vAlign w:val="bottom"/>
        </w:tcPr>
        <w:p w14:paraId="202AEF6F" w14:textId="77777777" w:rsidR="0095690C" w:rsidRDefault="0095690C" w:rsidP="0095690C">
          <w:pPr>
            <w:pStyle w:val="Header"/>
          </w:pPr>
        </w:p>
      </w:tc>
      <w:tc>
        <w:tcPr>
          <w:tcW w:w="2066" w:type="dxa"/>
          <w:tcMar>
            <w:top w:w="0" w:type="dxa"/>
            <w:left w:w="14" w:type="dxa"/>
            <w:bottom w:w="43" w:type="dxa"/>
            <w:right w:w="14" w:type="dxa"/>
          </w:tcMar>
          <w:vAlign w:val="bottom"/>
        </w:tcPr>
        <w:p w14:paraId="2A303910" w14:textId="77777777" w:rsidR="0095690C" w:rsidRPr="00BA5B23" w:rsidRDefault="0095690C" w:rsidP="0095690C">
          <w:pPr>
            <w:pStyle w:val="Header"/>
            <w:rPr>
              <w:rFonts w:ascii="Arial Narrow" w:hAnsi="Arial Narrow" w:cs="Arial"/>
              <w:color w:val="595959" w:themeColor="text1" w:themeTint="A6"/>
              <w:sz w:val="16"/>
              <w:szCs w:val="16"/>
            </w:rPr>
          </w:pPr>
          <w:r w:rsidRPr="00BA5B23">
            <w:rPr>
              <w:rFonts w:ascii="Arial Narrow" w:hAnsi="Arial Narrow" w:cs="Arial"/>
              <w:color w:val="595959" w:themeColor="text1" w:themeTint="A6"/>
              <w:sz w:val="16"/>
              <w:szCs w:val="16"/>
            </w:rPr>
            <w:t>44 Stelton Road, Suite 330</w:t>
          </w:r>
        </w:p>
        <w:p w14:paraId="1709D615" w14:textId="77777777" w:rsidR="0095690C" w:rsidRPr="00BA5B23" w:rsidRDefault="0095690C" w:rsidP="0095690C">
          <w:pPr>
            <w:pStyle w:val="Header"/>
            <w:rPr>
              <w:rFonts w:ascii="Arial Narrow" w:hAnsi="Arial Narrow" w:cs="Arial"/>
              <w:color w:val="595959" w:themeColor="text1" w:themeTint="A6"/>
              <w:sz w:val="16"/>
              <w:szCs w:val="16"/>
            </w:rPr>
          </w:pPr>
          <w:r w:rsidRPr="00BA5B23">
            <w:rPr>
              <w:rFonts w:ascii="Arial Narrow" w:hAnsi="Arial Narrow" w:cs="Arial"/>
              <w:color w:val="595959" w:themeColor="text1" w:themeTint="A6"/>
              <w:sz w:val="16"/>
              <w:szCs w:val="16"/>
            </w:rPr>
            <w:t xml:space="preserve">Piscataway, NJ 08854 </w:t>
          </w:r>
        </w:p>
      </w:tc>
      <w:tc>
        <w:tcPr>
          <w:tcW w:w="360" w:type="dxa"/>
          <w:tcMar>
            <w:top w:w="0" w:type="dxa"/>
            <w:left w:w="14" w:type="dxa"/>
            <w:bottom w:w="43" w:type="dxa"/>
            <w:right w:w="14" w:type="dxa"/>
          </w:tcMar>
          <w:vAlign w:val="bottom"/>
        </w:tcPr>
        <w:p w14:paraId="6F66B11A" w14:textId="77777777" w:rsidR="0095690C" w:rsidRPr="00BA5B23" w:rsidRDefault="0095690C" w:rsidP="0095690C">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 xml:space="preserve">TEL: </w:t>
          </w:r>
        </w:p>
        <w:p w14:paraId="51A52B9B" w14:textId="77777777" w:rsidR="0095690C" w:rsidRPr="00BA5B23" w:rsidRDefault="0095690C" w:rsidP="0095690C">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FAX:</w:t>
          </w:r>
        </w:p>
      </w:tc>
      <w:tc>
        <w:tcPr>
          <w:tcW w:w="3244" w:type="dxa"/>
          <w:tcMar>
            <w:top w:w="0" w:type="dxa"/>
            <w:left w:w="14" w:type="dxa"/>
            <w:bottom w:w="43" w:type="dxa"/>
            <w:right w:w="14" w:type="dxa"/>
          </w:tcMar>
          <w:vAlign w:val="bottom"/>
        </w:tcPr>
        <w:p w14:paraId="4886A835" w14:textId="77777777" w:rsidR="0095690C" w:rsidRPr="00BA5B23" w:rsidRDefault="0095690C" w:rsidP="0095690C">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 xml:space="preserve">732-752-7720 or 866-505-5465         librarylinknj.org </w:t>
          </w:r>
        </w:p>
        <w:p w14:paraId="70EFDD5B" w14:textId="77777777" w:rsidR="0095690C" w:rsidRPr="00BA5B23" w:rsidRDefault="0095690C" w:rsidP="0095690C">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732-752-7785 or 800-793-8007</w:t>
          </w:r>
        </w:p>
      </w:tc>
    </w:tr>
    <w:tr w:rsidR="0095690C" w14:paraId="5EBE209B" w14:textId="77777777" w:rsidTr="007E5CB8">
      <w:trPr>
        <w:trHeight w:val="186"/>
      </w:trPr>
      <w:tc>
        <w:tcPr>
          <w:tcW w:w="4428" w:type="dxa"/>
          <w:vMerge/>
          <w:tcMar>
            <w:top w:w="0" w:type="dxa"/>
            <w:left w:w="14" w:type="dxa"/>
            <w:bottom w:w="43" w:type="dxa"/>
            <w:right w:w="14" w:type="dxa"/>
          </w:tcMar>
          <w:vAlign w:val="bottom"/>
        </w:tcPr>
        <w:p w14:paraId="0B90ADD1" w14:textId="77777777" w:rsidR="0095690C" w:rsidRDefault="0095690C" w:rsidP="0095690C">
          <w:pPr>
            <w:pStyle w:val="Header"/>
          </w:pPr>
        </w:p>
      </w:tc>
      <w:tc>
        <w:tcPr>
          <w:tcW w:w="5670" w:type="dxa"/>
          <w:gridSpan w:val="3"/>
          <w:tcMar>
            <w:top w:w="0" w:type="dxa"/>
            <w:left w:w="14" w:type="dxa"/>
            <w:bottom w:w="43" w:type="dxa"/>
            <w:right w:w="14" w:type="dxa"/>
          </w:tcMar>
          <w:vAlign w:val="bottom"/>
        </w:tcPr>
        <w:p w14:paraId="4868E6B8" w14:textId="77777777" w:rsidR="0095690C" w:rsidRDefault="0095690C" w:rsidP="0095690C">
          <w:pPr>
            <w:pStyle w:val="Header"/>
            <w:rPr>
              <w:rFonts w:ascii="Arial Narrow" w:hAnsi="Arial Narrow" w:cs="Arial"/>
              <w:color w:val="595959" w:themeColor="text1" w:themeTint="A6"/>
              <w:sz w:val="16"/>
              <w:szCs w:val="16"/>
            </w:rPr>
          </w:pPr>
          <w:r>
            <w:rPr>
              <w:rFonts w:ascii="Arial Narrow" w:hAnsi="Arial Narrow" w:cs="Arial"/>
              <w:color w:val="595959" w:themeColor="text1" w:themeTint="A6"/>
              <w:sz w:val="16"/>
              <w:szCs w:val="16"/>
            </w:rPr>
            <w:t>Kathy Schalk-Greene</w:t>
          </w:r>
          <w:r w:rsidRPr="00BA5B23">
            <w:rPr>
              <w:rFonts w:ascii="Arial Narrow" w:hAnsi="Arial Narrow" w:cs="Arial"/>
              <w:color w:val="595959" w:themeColor="text1" w:themeTint="A6"/>
              <w:sz w:val="16"/>
              <w:szCs w:val="16"/>
            </w:rPr>
            <w:t xml:space="preserve">, </w:t>
          </w:r>
          <w:r>
            <w:rPr>
              <w:rFonts w:ascii="Arial Narrow" w:hAnsi="Arial Narrow" w:cs="Arial"/>
              <w:color w:val="595959" w:themeColor="text1" w:themeTint="A6"/>
              <w:sz w:val="16"/>
              <w:szCs w:val="16"/>
            </w:rPr>
            <w:t xml:space="preserve">Executive Director | </w:t>
          </w:r>
          <w:hyperlink r:id="rId2" w:history="1">
            <w:r w:rsidRPr="00F707FF">
              <w:rPr>
                <w:rStyle w:val="Hyperlink"/>
                <w:rFonts w:ascii="Arial Narrow" w:hAnsi="Arial Narrow" w:cs="Arial"/>
                <w:sz w:val="16"/>
                <w:szCs w:val="16"/>
              </w:rPr>
              <w:t>kathy@librarylinknj.org</w:t>
            </w:r>
          </w:hyperlink>
        </w:p>
        <w:p w14:paraId="7B67F8BB" w14:textId="77777777" w:rsidR="0095690C" w:rsidRPr="00BA5B23" w:rsidRDefault="0095690C" w:rsidP="0095690C">
          <w:pPr>
            <w:pStyle w:val="Header"/>
            <w:rPr>
              <w:rFonts w:ascii="Arial Narrow" w:hAnsi="Arial Narrow"/>
              <w:color w:val="595959" w:themeColor="text1" w:themeTint="A6"/>
              <w:sz w:val="16"/>
              <w:szCs w:val="16"/>
            </w:rPr>
          </w:pPr>
        </w:p>
      </w:tc>
    </w:tr>
  </w:tbl>
  <w:p w14:paraId="3EF5D21F" w14:textId="77777777" w:rsidR="00A9693B" w:rsidRDefault="00A9693B">
    <w:pPr>
      <w:tabs>
        <w:tab w:val="center" w:pos="4680"/>
        <w:tab w:val="right" w:pos="9360"/>
      </w:tabs>
      <w:spacing w:before="720" w:after="0" w:line="24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28622" w14:textId="77777777" w:rsidR="008B77F9" w:rsidRDefault="008B77F9">
    <w:pPr>
      <w:tabs>
        <w:tab w:val="center" w:pos="4680"/>
        <w:tab w:val="right" w:pos="9360"/>
      </w:tabs>
      <w:spacing w:before="720"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E76"/>
    <w:multiLevelType w:val="multilevel"/>
    <w:tmpl w:val="948AFB18"/>
    <w:lvl w:ilvl="0">
      <w:start w:val="1"/>
      <w:numFmt w:val="bullet"/>
      <w:lvlText w:val="●"/>
      <w:lvlJc w:val="left"/>
      <w:pPr>
        <w:ind w:left="540" w:firstLine="180"/>
      </w:pPr>
      <w:rPr>
        <w:rFonts w:ascii="Arial" w:eastAsia="Arial" w:hAnsi="Arial" w:cs="Arial"/>
      </w:rPr>
    </w:lvl>
    <w:lvl w:ilvl="1">
      <w:start w:val="1"/>
      <w:numFmt w:val="bullet"/>
      <w:lvlText w:val="o"/>
      <w:lvlJc w:val="left"/>
      <w:pPr>
        <w:ind w:left="1260" w:firstLine="900"/>
      </w:pPr>
      <w:rPr>
        <w:rFonts w:ascii="Arial" w:eastAsia="Arial" w:hAnsi="Arial" w:cs="Arial"/>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o"/>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o"/>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abstractNum w:abstractNumId="1">
    <w:nsid w:val="04044650"/>
    <w:multiLevelType w:val="multilevel"/>
    <w:tmpl w:val="54688C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A226104"/>
    <w:multiLevelType w:val="multilevel"/>
    <w:tmpl w:val="42CC1498"/>
    <w:lvl w:ilvl="0">
      <w:start w:val="1"/>
      <w:numFmt w:val="bullet"/>
      <w:lvlText w:val="●"/>
      <w:lvlJc w:val="left"/>
      <w:pPr>
        <w:ind w:left="540" w:firstLine="180"/>
      </w:pPr>
      <w:rPr>
        <w:rFonts w:ascii="Arial" w:eastAsia="Arial" w:hAnsi="Arial" w:cs="Arial"/>
      </w:rPr>
    </w:lvl>
    <w:lvl w:ilvl="1">
      <w:start w:val="1"/>
      <w:numFmt w:val="bullet"/>
      <w:lvlText w:val="o"/>
      <w:lvlJc w:val="left"/>
      <w:pPr>
        <w:ind w:left="1260" w:firstLine="900"/>
      </w:pPr>
      <w:rPr>
        <w:rFonts w:ascii="Courier New" w:hAnsi="Courier New" w:cs="Courier New" w:hint="default"/>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o"/>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o"/>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abstractNum w:abstractNumId="3">
    <w:nsid w:val="126571B5"/>
    <w:multiLevelType w:val="multilevel"/>
    <w:tmpl w:val="E26039D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13530A8F"/>
    <w:multiLevelType w:val="multilevel"/>
    <w:tmpl w:val="A0D478FE"/>
    <w:lvl w:ilvl="0">
      <w:start w:val="1"/>
      <w:numFmt w:val="bullet"/>
      <w:lvlText w:val="●"/>
      <w:lvlJc w:val="left"/>
      <w:pPr>
        <w:ind w:left="1440" w:firstLine="1080"/>
      </w:pPr>
      <w:rPr>
        <w:rFonts w:ascii="Arial" w:eastAsia="Arial" w:hAnsi="Arial" w:cs="Arial"/>
        <w:sz w:val="24"/>
        <w:szCs w:val="24"/>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13706890"/>
    <w:multiLevelType w:val="multilevel"/>
    <w:tmpl w:val="61EC2A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41A4DA5"/>
    <w:multiLevelType w:val="multilevel"/>
    <w:tmpl w:val="D3FE79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B536885"/>
    <w:multiLevelType w:val="multilevel"/>
    <w:tmpl w:val="043A70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1D15706B"/>
    <w:multiLevelType w:val="multilevel"/>
    <w:tmpl w:val="F7C26CA4"/>
    <w:lvl w:ilvl="0">
      <w:start w:val="1"/>
      <w:numFmt w:val="decimal"/>
      <w:lvlText w:val="%1."/>
      <w:lvlJc w:val="left"/>
      <w:pPr>
        <w:ind w:left="360" w:firstLine="360"/>
      </w:pPr>
    </w:lvl>
    <w:lvl w:ilvl="1">
      <w:start w:val="1"/>
      <w:numFmt w:val="bullet"/>
      <w:lvlText w:val=""/>
      <w:lvlJc w:val="left"/>
      <w:pPr>
        <w:ind w:left="1080" w:firstLine="1080"/>
      </w:pPr>
      <w:rPr>
        <w:rFonts w:ascii="Symbol" w:hAnsi="Symbol" w:hint="default"/>
      </w:r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9">
    <w:nsid w:val="22FF494A"/>
    <w:multiLevelType w:val="multilevel"/>
    <w:tmpl w:val="E39460EA"/>
    <w:lvl w:ilvl="0">
      <w:start w:val="1"/>
      <w:numFmt w:val="decimal"/>
      <w:lvlText w:val="%1."/>
      <w:lvlJc w:val="left"/>
      <w:pPr>
        <w:ind w:left="720" w:firstLine="360"/>
      </w:pPr>
    </w:lvl>
    <w:lvl w:ilvl="1">
      <w:start w:val="1"/>
      <w:numFmt w:val="bullet"/>
      <w:lvlText w:val="○"/>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7BA53C5"/>
    <w:multiLevelType w:val="multilevel"/>
    <w:tmpl w:val="020E426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nsid w:val="2A4F4A8A"/>
    <w:multiLevelType w:val="multilevel"/>
    <w:tmpl w:val="BEA8A746"/>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12">
    <w:nsid w:val="2E2E5870"/>
    <w:multiLevelType w:val="multilevel"/>
    <w:tmpl w:val="0556334A"/>
    <w:lvl w:ilvl="0">
      <w:start w:val="1"/>
      <w:numFmt w:val="bullet"/>
      <w:lvlText w:val="●"/>
      <w:lvlJc w:val="left"/>
      <w:pPr>
        <w:ind w:left="540" w:firstLine="180"/>
      </w:pPr>
      <w:rPr>
        <w:rFonts w:ascii="Arial" w:eastAsia="Arial" w:hAnsi="Arial" w:cs="Arial"/>
      </w:rPr>
    </w:lvl>
    <w:lvl w:ilvl="1">
      <w:start w:val="1"/>
      <w:numFmt w:val="bullet"/>
      <w:lvlText w:val="o"/>
      <w:lvlJc w:val="left"/>
      <w:pPr>
        <w:ind w:left="1260" w:firstLine="900"/>
      </w:pPr>
      <w:rPr>
        <w:rFonts w:ascii="Arial" w:eastAsia="Arial" w:hAnsi="Arial" w:cs="Arial"/>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o"/>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o"/>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abstractNum w:abstractNumId="13">
    <w:nsid w:val="390D6489"/>
    <w:multiLevelType w:val="hybridMultilevel"/>
    <w:tmpl w:val="323CB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0D47E2"/>
    <w:multiLevelType w:val="multilevel"/>
    <w:tmpl w:val="CAA4801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nsid w:val="3A56362E"/>
    <w:multiLevelType w:val="multilevel"/>
    <w:tmpl w:val="62A84464"/>
    <w:lvl w:ilvl="0">
      <w:start w:val="1"/>
      <w:numFmt w:val="bullet"/>
      <w:lvlText w:val=""/>
      <w:lvlJc w:val="left"/>
      <w:pPr>
        <w:ind w:left="360" w:firstLine="360"/>
      </w:pPr>
      <w:rPr>
        <w:rFonts w:ascii="Symbol" w:hAnsi="Symbol" w:hint="default"/>
      </w:rPr>
    </w:lvl>
    <w:lvl w:ilvl="1">
      <w:start w:val="1"/>
      <w:numFmt w:val="bullet"/>
      <w:lvlText w:val=""/>
      <w:lvlJc w:val="left"/>
      <w:pPr>
        <w:ind w:left="1080" w:firstLine="1080"/>
      </w:pPr>
      <w:rPr>
        <w:rFonts w:ascii="Symbol" w:hAnsi="Symbol" w:hint="default"/>
      </w:r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6">
    <w:nsid w:val="4171472C"/>
    <w:multiLevelType w:val="multilevel"/>
    <w:tmpl w:val="6140508E"/>
    <w:lvl w:ilvl="0">
      <w:start w:val="1"/>
      <w:numFmt w:val="upperLetter"/>
      <w:lvlText w:val="%1."/>
      <w:lvlJc w:val="left"/>
      <w:pPr>
        <w:ind w:left="180" w:hanging="180"/>
      </w:pPr>
      <w:rPr>
        <w:b/>
      </w:rPr>
    </w:lvl>
    <w:lvl w:ilvl="1">
      <w:start w:val="1"/>
      <w:numFmt w:val="lowerLetter"/>
      <w:lvlText w:val="%2."/>
      <w:lvlJc w:val="left"/>
      <w:pPr>
        <w:ind w:left="900" w:firstLine="540"/>
      </w:pPr>
    </w:lvl>
    <w:lvl w:ilvl="2">
      <w:start w:val="1"/>
      <w:numFmt w:val="lowerRoman"/>
      <w:lvlText w:val="%3."/>
      <w:lvlJc w:val="right"/>
      <w:pPr>
        <w:ind w:left="1620" w:firstLine="1440"/>
      </w:pPr>
    </w:lvl>
    <w:lvl w:ilvl="3">
      <w:start w:val="1"/>
      <w:numFmt w:val="decimal"/>
      <w:lvlText w:val="%4."/>
      <w:lvlJc w:val="left"/>
      <w:pPr>
        <w:ind w:left="2340" w:firstLine="1980"/>
      </w:pPr>
    </w:lvl>
    <w:lvl w:ilvl="4">
      <w:start w:val="1"/>
      <w:numFmt w:val="lowerLetter"/>
      <w:lvlText w:val="%5."/>
      <w:lvlJc w:val="left"/>
      <w:pPr>
        <w:ind w:left="3060" w:firstLine="2700"/>
      </w:pPr>
    </w:lvl>
    <w:lvl w:ilvl="5">
      <w:start w:val="1"/>
      <w:numFmt w:val="lowerRoman"/>
      <w:lvlText w:val="%6."/>
      <w:lvlJc w:val="right"/>
      <w:pPr>
        <w:ind w:left="3780" w:firstLine="3600"/>
      </w:pPr>
    </w:lvl>
    <w:lvl w:ilvl="6">
      <w:start w:val="1"/>
      <w:numFmt w:val="decimal"/>
      <w:lvlText w:val="%7."/>
      <w:lvlJc w:val="left"/>
      <w:pPr>
        <w:ind w:left="4500" w:firstLine="4140"/>
      </w:pPr>
    </w:lvl>
    <w:lvl w:ilvl="7">
      <w:start w:val="1"/>
      <w:numFmt w:val="lowerLetter"/>
      <w:lvlText w:val="%8."/>
      <w:lvlJc w:val="left"/>
      <w:pPr>
        <w:ind w:left="5220" w:firstLine="4860"/>
      </w:pPr>
    </w:lvl>
    <w:lvl w:ilvl="8">
      <w:start w:val="1"/>
      <w:numFmt w:val="lowerRoman"/>
      <w:lvlText w:val="%9."/>
      <w:lvlJc w:val="right"/>
      <w:pPr>
        <w:ind w:left="5940" w:firstLine="5760"/>
      </w:pPr>
    </w:lvl>
  </w:abstractNum>
  <w:abstractNum w:abstractNumId="17">
    <w:nsid w:val="47886CDE"/>
    <w:multiLevelType w:val="multilevel"/>
    <w:tmpl w:val="8C6475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F1F0FB5"/>
    <w:multiLevelType w:val="multilevel"/>
    <w:tmpl w:val="8EE8FF88"/>
    <w:lvl w:ilvl="0">
      <w:start w:val="1"/>
      <w:numFmt w:val="bullet"/>
      <w:lvlText w:val="●"/>
      <w:lvlJc w:val="left"/>
      <w:pPr>
        <w:ind w:left="1440" w:firstLine="1080"/>
      </w:pPr>
      <w:rPr>
        <w:rFonts w:ascii="Arial" w:eastAsia="Arial" w:hAnsi="Arial" w:cs="Arial"/>
        <w:sz w:val="24"/>
        <w:szCs w:val="24"/>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nsid w:val="53371F91"/>
    <w:multiLevelType w:val="multilevel"/>
    <w:tmpl w:val="7DA497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F324D01"/>
    <w:multiLevelType w:val="multilevel"/>
    <w:tmpl w:val="020E426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nsid w:val="69E41751"/>
    <w:multiLevelType w:val="multilevel"/>
    <w:tmpl w:val="46325C5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nsid w:val="6D24523B"/>
    <w:multiLevelType w:val="multilevel"/>
    <w:tmpl w:val="E766C2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78727BC2"/>
    <w:multiLevelType w:val="multilevel"/>
    <w:tmpl w:val="0520EE2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9"/>
  </w:num>
  <w:num w:numId="2">
    <w:abstractNumId w:val="1"/>
  </w:num>
  <w:num w:numId="3">
    <w:abstractNumId w:val="9"/>
  </w:num>
  <w:num w:numId="4">
    <w:abstractNumId w:val="10"/>
  </w:num>
  <w:num w:numId="5">
    <w:abstractNumId w:val="0"/>
  </w:num>
  <w:num w:numId="6">
    <w:abstractNumId w:val="14"/>
  </w:num>
  <w:num w:numId="7">
    <w:abstractNumId w:val="11"/>
  </w:num>
  <w:num w:numId="8">
    <w:abstractNumId w:val="21"/>
  </w:num>
  <w:num w:numId="9">
    <w:abstractNumId w:val="16"/>
  </w:num>
  <w:num w:numId="10">
    <w:abstractNumId w:val="23"/>
  </w:num>
  <w:num w:numId="11">
    <w:abstractNumId w:val="12"/>
  </w:num>
  <w:num w:numId="12">
    <w:abstractNumId w:val="4"/>
  </w:num>
  <w:num w:numId="13">
    <w:abstractNumId w:val="3"/>
  </w:num>
  <w:num w:numId="14">
    <w:abstractNumId w:val="5"/>
  </w:num>
  <w:num w:numId="15">
    <w:abstractNumId w:val="22"/>
  </w:num>
  <w:num w:numId="16">
    <w:abstractNumId w:val="7"/>
  </w:num>
  <w:num w:numId="17">
    <w:abstractNumId w:val="6"/>
  </w:num>
  <w:num w:numId="18">
    <w:abstractNumId w:val="18"/>
  </w:num>
  <w:num w:numId="19">
    <w:abstractNumId w:val="17"/>
  </w:num>
  <w:num w:numId="20">
    <w:abstractNumId w:val="2"/>
  </w:num>
  <w:num w:numId="21">
    <w:abstractNumId w:val="20"/>
  </w:num>
  <w:num w:numId="22">
    <w:abstractNumId w:val="8"/>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A9693B"/>
    <w:rsid w:val="00024902"/>
    <w:rsid w:val="00050C74"/>
    <w:rsid w:val="00086E0F"/>
    <w:rsid w:val="002935C3"/>
    <w:rsid w:val="003359A5"/>
    <w:rsid w:val="003D130E"/>
    <w:rsid w:val="005E617D"/>
    <w:rsid w:val="008B77F9"/>
    <w:rsid w:val="00931153"/>
    <w:rsid w:val="0095690C"/>
    <w:rsid w:val="009A18B0"/>
    <w:rsid w:val="009E4CED"/>
    <w:rsid w:val="00A9693B"/>
    <w:rsid w:val="00AF3B3A"/>
    <w:rsid w:val="00C4513B"/>
    <w:rsid w:val="00C74382"/>
    <w:rsid w:val="00D36F2D"/>
    <w:rsid w:val="00D4229F"/>
    <w:rsid w:val="00DC4D5F"/>
    <w:rsid w:val="00DF171B"/>
    <w:rsid w:val="00EB2D43"/>
    <w:rsid w:val="00EC10F2"/>
    <w:rsid w:val="00F41D80"/>
    <w:rsid w:val="00F8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15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617D"/>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4513B"/>
    <w:pPr>
      <w:ind w:left="720"/>
      <w:contextualSpacing/>
    </w:pPr>
  </w:style>
  <w:style w:type="paragraph" w:styleId="NormalWeb">
    <w:name w:val="Normal (Web)"/>
    <w:basedOn w:val="Normal"/>
    <w:uiPriority w:val="99"/>
    <w:semiHidden/>
    <w:unhideWhenUsed/>
    <w:rsid w:val="00086E0F"/>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956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0C"/>
  </w:style>
  <w:style w:type="paragraph" w:styleId="Footer">
    <w:name w:val="footer"/>
    <w:basedOn w:val="Normal"/>
    <w:link w:val="FooterChar"/>
    <w:uiPriority w:val="99"/>
    <w:unhideWhenUsed/>
    <w:rsid w:val="0095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0C"/>
  </w:style>
  <w:style w:type="table" w:styleId="TableGrid">
    <w:name w:val="Table Grid"/>
    <w:basedOn w:val="TableNormal"/>
    <w:uiPriority w:val="59"/>
    <w:rsid w:val="0095690C"/>
    <w:pPr>
      <w:widowControl/>
      <w:spacing w:after="0"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690C"/>
    <w:rPr>
      <w:color w:val="0563C1" w:themeColor="hyperlink"/>
      <w:u w:val="single"/>
    </w:rPr>
  </w:style>
  <w:style w:type="paragraph" w:styleId="BalloonText">
    <w:name w:val="Balloon Text"/>
    <w:basedOn w:val="Normal"/>
    <w:link w:val="BalloonTextChar"/>
    <w:uiPriority w:val="99"/>
    <w:semiHidden/>
    <w:unhideWhenUsed/>
    <w:rsid w:val="00293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5C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617D"/>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4513B"/>
    <w:pPr>
      <w:ind w:left="720"/>
      <w:contextualSpacing/>
    </w:pPr>
  </w:style>
  <w:style w:type="paragraph" w:styleId="NormalWeb">
    <w:name w:val="Normal (Web)"/>
    <w:basedOn w:val="Normal"/>
    <w:uiPriority w:val="99"/>
    <w:semiHidden/>
    <w:unhideWhenUsed/>
    <w:rsid w:val="00086E0F"/>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956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0C"/>
  </w:style>
  <w:style w:type="paragraph" w:styleId="Footer">
    <w:name w:val="footer"/>
    <w:basedOn w:val="Normal"/>
    <w:link w:val="FooterChar"/>
    <w:uiPriority w:val="99"/>
    <w:unhideWhenUsed/>
    <w:rsid w:val="0095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0C"/>
  </w:style>
  <w:style w:type="table" w:styleId="TableGrid">
    <w:name w:val="Table Grid"/>
    <w:basedOn w:val="TableNormal"/>
    <w:uiPriority w:val="59"/>
    <w:rsid w:val="0095690C"/>
    <w:pPr>
      <w:widowControl/>
      <w:spacing w:after="0"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690C"/>
    <w:rPr>
      <w:color w:val="0563C1" w:themeColor="hyperlink"/>
      <w:u w:val="single"/>
    </w:rPr>
  </w:style>
  <w:style w:type="paragraph" w:styleId="BalloonText">
    <w:name w:val="Balloon Text"/>
    <w:basedOn w:val="Normal"/>
    <w:link w:val="BalloonTextChar"/>
    <w:uiPriority w:val="99"/>
    <w:semiHidden/>
    <w:unhideWhenUsed/>
    <w:rsid w:val="00293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900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pewinternet.org/2015/04/01/us-smartphone-use-in-2015/" TargetMode="External"/><Relationship Id="rId12" Type="http://schemas.openxmlformats.org/officeDocument/2006/relationships/hyperlink" Target="http://www.pewinternet.org/2015/04/01/us-smartphone-use-in-2015/" TargetMode="External"/><Relationship Id="rId13" Type="http://schemas.openxmlformats.org/officeDocument/2006/relationships/hyperlink" Target="http://www.kwikboost.com/" TargetMode="External"/><Relationship Id="rId14" Type="http://schemas.openxmlformats.org/officeDocument/2006/relationships/hyperlink" Target="mailto:james@kwikboost.com" TargetMode="External"/><Relationship Id="rId15" Type="http://schemas.openxmlformats.org/officeDocument/2006/relationships/hyperlink" Target="https://kwikboost.com/apple-mfi-certification/" TargetMode="External"/><Relationship Id="rId16" Type="http://schemas.openxmlformats.org/officeDocument/2006/relationships/image" Target="media/image2.jpg"/><Relationship Id="rId17" Type="http://schemas.openxmlformats.org/officeDocument/2006/relationships/hyperlink" Target="mailto:kathy@librarylinknj.org" TargetMode="External"/><Relationship Id="rId18" Type="http://schemas.openxmlformats.org/officeDocument/2006/relationships/hyperlink" Target="http://librarylinknj.org/about-us/llnj-logo" TargetMode="Externa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kathy@librarylink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D999-9BC7-3E44-AD36-91927BC0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12</Pages>
  <Words>3091</Words>
  <Characters>17624</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Misun Lyu</cp:lastModifiedBy>
  <cp:revision>9</cp:revision>
  <dcterms:created xsi:type="dcterms:W3CDTF">2017-02-28T20:23:00Z</dcterms:created>
  <dcterms:modified xsi:type="dcterms:W3CDTF">2017-03-01T16:27:00Z</dcterms:modified>
</cp:coreProperties>
</file>